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5.9197998046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DO NOT USE FOR REPORT CARDS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3260.8807373046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Progress Report Grade Worksheet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1953125" w:line="245.46804428100586" w:lineRule="auto"/>
        <w:ind w:left="129.67559814453125" w:right="4.827880859375" w:hanging="3.07861328125"/>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We have reached the midpoint of the semester and students should be at least </w:t>
      </w:r>
      <w:r w:rsidDel="00000000" w:rsidR="00000000" w:rsidRPr="00000000">
        <w:rPr>
          <w:rFonts w:ascii="Calibri" w:cs="Calibri" w:eastAsia="Calibri" w:hAnsi="Calibri"/>
          <w:sz w:val="21.989999771118164"/>
          <w:szCs w:val="21.989999771118164"/>
          <w:rtl w:val="0"/>
        </w:rPr>
        <w:t xml:space="preserve">halfway</w:t>
      </w: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 through their courses. Please complete the following worksheet to determine progress report grades for your student.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6669921875" w:line="245.46804428100586" w:lineRule="auto"/>
        <w:ind w:left="129.67559814453125" w:right="0" w:firstLine="8.796005249023438"/>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Instructions: Complete the Course Name, Percent Complete, and Quality of Work fields. Then use the Mid Semester Grade Chart for Progress Reports to determine the progress report grade. To use the chart, first locate the row for the percent of the course completed, then move over to the column for the quality of work. The grade indicated </w:t>
      </w:r>
      <w:r w:rsidDel="00000000" w:rsidR="00000000" w:rsidRPr="00000000">
        <w:rPr>
          <w:rFonts w:ascii="Calibri" w:cs="Calibri" w:eastAsia="Calibri" w:hAnsi="Calibri"/>
          <w:sz w:val="21.989999771118164"/>
          <w:szCs w:val="21.989999771118164"/>
          <w:rtl w:val="0"/>
        </w:rPr>
        <w:t xml:space="preserve">is</w:t>
      </w: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 the progress report grade.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6669921875" w:line="240" w:lineRule="auto"/>
        <w:ind w:left="127.69653320312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Student Name: ____________________________________ </w:t>
      </w:r>
    </w:p>
    <w:tbl>
      <w:tblPr>
        <w:tblStyle w:val="Table1"/>
        <w:tblW w:w="106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4680"/>
        <w:gridCol w:w="2055"/>
        <w:gridCol w:w="1740"/>
        <w:gridCol w:w="1635"/>
        <w:tblGridChange w:id="0">
          <w:tblGrid>
            <w:gridCol w:w="525"/>
            <w:gridCol w:w="4680"/>
            <w:gridCol w:w="2055"/>
            <w:gridCol w:w="1740"/>
            <w:gridCol w:w="1635"/>
          </w:tblGrid>
        </w:tblGridChange>
      </w:tblGrid>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3531188964844"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Course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716796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Percent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5419921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Quality of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716796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Progress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38.4716796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Report Grade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34.29321289062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(to enter in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38.4716796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Pathways)</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985.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1350"/>
        <w:gridCol w:w="1335"/>
        <w:gridCol w:w="1260"/>
        <w:gridCol w:w="1170"/>
        <w:gridCol w:w="1080"/>
        <w:tblGridChange w:id="0">
          <w:tblGrid>
            <w:gridCol w:w="2790"/>
            <w:gridCol w:w="1350"/>
            <w:gridCol w:w="1335"/>
            <w:gridCol w:w="1260"/>
            <w:gridCol w:w="1170"/>
            <w:gridCol w:w="1080"/>
          </w:tblGrid>
        </w:tblGridChange>
      </w:tblGrid>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tl w:val="0"/>
              </w:rPr>
              <w:t xml:space="preserve">Mid Semester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44091796875" w:line="240" w:lineRule="auto"/>
              <w:ind w:left="0" w:right="0" w:firstLine="0"/>
              <w:jc w:val="center"/>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tl w:val="0"/>
              </w:rPr>
              <w:t xml:space="preserve">Grade Chart for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44091796875" w:line="240" w:lineRule="auto"/>
              <w:ind w:left="0" w:right="0" w:firstLine="0"/>
              <w:jc w:val="center"/>
              <w:rPr>
                <w:rFonts w:ascii="Times New Roman" w:cs="Times New Roman" w:eastAsia="Times New Roman" w:hAnsi="Times New Roman"/>
                <w:b w:val="1"/>
                <w:i w:val="0"/>
                <w:smallCaps w:val="0"/>
                <w:strike w:val="0"/>
                <w:color w:val="000000"/>
                <w:sz w:val="14.40000057220459"/>
                <w:szCs w:val="14.4000005722045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tl w:val="0"/>
              </w:rPr>
              <w:t xml:space="preserve">Progress Report</w:t>
            </w:r>
            <w:r w:rsidDel="00000000" w:rsidR="00000000" w:rsidRPr="00000000">
              <w:rPr>
                <w:rFonts w:ascii="Times New Roman" w:cs="Times New Roman" w:eastAsia="Times New Roman" w:hAnsi="Times New Roman"/>
                <w:b w:val="1"/>
                <w:i w:val="0"/>
                <w:smallCaps w:val="0"/>
                <w:strike w:val="0"/>
                <w:color w:val="000000"/>
                <w:sz w:val="14.40000057220459"/>
                <w:szCs w:val="14.40000057220459"/>
                <w:u w:val="none"/>
                <w:shd w:fill="auto" w:val="clear"/>
                <w:vertAlign w:val="baseline"/>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B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1837158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45% or More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1837158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40% - 44%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1588439941406"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35% - 39%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1588439941406"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30% - 34%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Not Started - 29%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122131347656"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NOTE: This chart ONLY applies to mid-semester grades. It is NOT valid after the midpoint of the semester.</w:t>
      </w:r>
    </w:p>
    <w:sectPr>
      <w:pgSz w:h="15840" w:w="12240" w:orient="portrait"/>
      <w:pgMar w:bottom="735" w:top="675" w:left="540" w:right="956.27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