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ffffff"/>
          <w:sz w:val="83"/>
          <w:szCs w:val="83"/>
          <w:shd w:fill="375b70" w:val="clear"/>
        </w:rPr>
      </w:pPr>
      <w:bookmarkStart w:colFirst="0" w:colLast="0" w:name="_475jayc9pafz" w:id="0"/>
      <w:bookmarkEnd w:id="0"/>
      <w:r w:rsidDel="00000000" w:rsidR="00000000" w:rsidRPr="00000000">
        <w:rPr>
          <w:b w:val="1"/>
          <w:color w:val="ffffff"/>
          <w:sz w:val="83"/>
          <w:szCs w:val="83"/>
          <w:shd w:fill="375b70" w:val="clear"/>
          <w:rtl w:val="0"/>
        </w:rPr>
        <w:t xml:space="preserve">CTE (Career &amp; Technical Education)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b w:val="1"/>
          <w:color w:val="ffffff"/>
          <w:sz w:val="83"/>
          <w:szCs w:val="83"/>
          <w:shd w:fill="375b70" w:val="clear"/>
        </w:rPr>
      </w:pPr>
      <w:r w:rsidDel="00000000" w:rsidR="00000000" w:rsidRPr="00000000">
        <w:rPr>
          <w:b w:val="1"/>
          <w:color w:val="ffffff"/>
          <w:sz w:val="83"/>
          <w:szCs w:val="83"/>
          <w:shd w:fill="375b70" w:val="clear"/>
        </w:rPr>
        <w:drawing>
          <wp:inline distB="114300" distT="114300" distL="114300" distR="114300">
            <wp:extent cx="3111500" cy="1778000"/>
            <wp:effectExtent b="0" l="0" r="0" t="0"/>
            <wp:docPr id="24" name="image23.jpg"/>
            <a:graphic>
              <a:graphicData uri="http://schemas.openxmlformats.org/drawingml/2006/picture">
                <pic:pic>
                  <pic:nvPicPr>
                    <pic:cNvPr id="0" name="image23.jpg"/>
                    <pic:cNvPicPr preferRelativeResize="0"/>
                  </pic:nvPicPr>
                  <pic:blipFill>
                    <a:blip r:embed="rId6"/>
                    <a:srcRect b="0" l="0" r="0" t="0"/>
                    <a:stretch>
                      <a:fillRect/>
                    </a:stretch>
                  </pic:blipFill>
                  <pic:spPr>
                    <a:xfrm>
                      <a:off x="0" y="0"/>
                      <a:ext cx="31115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Today’s Career Tech Education (CTE) is a program of study integrating core academic knowledge with technical and occupational knowledge. Upon completion of a CTE pathway, students have the knowledge base required to sit for and pass the exam leading to industry certification, giving them the opportunity to apply for a career-ready job. While CTE is career-focused education preparing students for the world of work, completion of a pathway prepares students for college as well and is a valuable addition to one’s application, giving students a boost when applying to a particular program of study.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Watch this </w:t>
      </w:r>
      <w:hyperlink r:id="rId7">
        <w:r w:rsidDel="00000000" w:rsidR="00000000" w:rsidRPr="00000000">
          <w:rPr>
            <w:color w:val="375b70"/>
            <w:u w:val="single"/>
            <w:rtl w:val="0"/>
          </w:rPr>
          <w:t xml:space="preserve">CTE presentation video</w:t>
        </w:r>
      </w:hyperlink>
      <w:r w:rsidDel="00000000" w:rsidR="00000000" w:rsidRPr="00000000">
        <w:rPr>
          <w:rtl w:val="0"/>
        </w:rPr>
        <w:t xml:space="preserve"> to learn more about CTE and how it could benefit your student.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Please share this </w:t>
      </w:r>
      <w:hyperlink r:id="rId8">
        <w:r w:rsidDel="00000000" w:rsidR="00000000" w:rsidRPr="00000000">
          <w:rPr>
            <w:color w:val="375b70"/>
            <w:u w:val="single"/>
            <w:rtl w:val="0"/>
          </w:rPr>
          <w:t xml:space="preserve">family-friendly resource</w:t>
        </w:r>
      </w:hyperlink>
      <w:r w:rsidDel="00000000" w:rsidR="00000000" w:rsidRPr="00000000">
        <w:rPr>
          <w:rtl w:val="0"/>
        </w:rPr>
        <w:t xml:space="preserve"> with students who are interested in CTE.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If your student is taking a CTE course through an online vendor or a local program, please make sure to fill out the </w:t>
      </w:r>
      <w:hyperlink r:id="rId9">
        <w:r w:rsidDel="00000000" w:rsidR="00000000" w:rsidRPr="00000000">
          <w:rPr>
            <w:b w:val="1"/>
            <w:color w:val="375b70"/>
            <w:u w:val="single"/>
            <w:rtl w:val="0"/>
          </w:rPr>
          <w:t xml:space="preserve">Course Adoption Survey</w:t>
        </w:r>
      </w:hyperlink>
      <w:r w:rsidDel="00000000" w:rsidR="00000000" w:rsidRPr="00000000">
        <w:rPr>
          <w:rtl w:val="0"/>
        </w:rPr>
        <w:t xml:space="preserve">. Since CTE courses need to be reported in a very specific way, please help the High School team keep track of student enrollments by filling out the survey.</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CTE is a program of study integrating core academic knowledge with technical and occupational knowledge. There are CTE Pathways available in the Industry Sectors listed below. To find out about the possible careers and CTE pathways click on the industry sector below.</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000000"/>
          <w:sz w:val="31"/>
          <w:szCs w:val="31"/>
        </w:rPr>
      </w:pPr>
      <w:bookmarkStart w:colFirst="0" w:colLast="0" w:name="_eq1ru1ciekmj" w:id="1"/>
      <w:bookmarkEnd w:id="1"/>
      <w:r w:rsidDel="00000000" w:rsidR="00000000" w:rsidRPr="00000000">
        <w:rPr>
          <w:b w:val="1"/>
          <w:color w:val="000000"/>
          <w:sz w:val="31"/>
          <w:szCs w:val="31"/>
          <w:rtl w:val="0"/>
        </w:rPr>
        <w:t xml:space="preserve">Industry Sectors:</w:t>
      </w:r>
    </w:p>
    <w:tbl>
      <w:tblPr>
        <w:tblStyle w:val="Table1"/>
        <w:tblW w:w="795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1545"/>
        <w:gridCol w:w="1260"/>
        <w:gridCol w:w="1470"/>
        <w:gridCol w:w="1950"/>
        <w:tblGridChange w:id="0">
          <w:tblGrid>
            <w:gridCol w:w="1725"/>
            <w:gridCol w:w="1545"/>
            <w:gridCol w:w="1260"/>
            <w:gridCol w:w="1470"/>
            <w:gridCol w:w="1950"/>
          </w:tblGrid>
        </w:tblGridChange>
      </w:tblGrid>
      <w:tr>
        <w:trPr>
          <w:trHeight w:val="915"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A">
            <w:pPr>
              <w:spacing w:after="160" w:before="160" w:lineRule="auto"/>
              <w:jc w:val="center"/>
              <w:rPr>
                <w:b w:val="1"/>
                <w:sz w:val="31"/>
                <w:szCs w:val="31"/>
              </w:rPr>
            </w:pPr>
            <w:r w:rsidDel="00000000" w:rsidR="00000000" w:rsidRPr="00000000">
              <w:rPr>
                <w:b w:val="1"/>
                <w:sz w:val="31"/>
                <w:szCs w:val="31"/>
              </w:rPr>
              <w:drawing>
                <wp:inline distB="114300" distT="114300" distL="114300" distR="114300">
                  <wp:extent cx="5715000" cy="5715000"/>
                  <wp:effectExtent b="0" l="0" r="0" t="0"/>
                  <wp:docPr id="6"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160" w:before="160" w:lineRule="auto"/>
              <w:jc w:val="center"/>
              <w:rPr>
                <w:color w:val="333333"/>
                <w:sz w:val="20"/>
                <w:szCs w:val="20"/>
              </w:rPr>
            </w:pPr>
            <w:hyperlink r:id="rId11">
              <w:r w:rsidDel="00000000" w:rsidR="00000000" w:rsidRPr="00000000">
                <w:rPr>
                  <w:b w:val="1"/>
                  <w:color w:val="375b70"/>
                  <w:sz w:val="20"/>
                  <w:szCs w:val="20"/>
                  <w:u w:val="single"/>
                  <w:rtl w:val="0"/>
                </w:rPr>
                <w:t xml:space="preserve">Agriculture &amp; Natural Resources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C">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0"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160" w:before="160" w:lineRule="auto"/>
              <w:jc w:val="center"/>
              <w:rPr>
                <w:color w:val="333333"/>
                <w:sz w:val="20"/>
                <w:szCs w:val="20"/>
              </w:rPr>
            </w:pPr>
            <w:hyperlink r:id="rId13">
              <w:r w:rsidDel="00000000" w:rsidR="00000000" w:rsidRPr="00000000">
                <w:rPr>
                  <w:b w:val="1"/>
                  <w:color w:val="375b70"/>
                  <w:sz w:val="20"/>
                  <w:szCs w:val="20"/>
                  <w:u w:val="single"/>
                  <w:rtl w:val="0"/>
                </w:rPr>
                <w:t xml:space="preserve">Arts, Media, &amp; Entertainment</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E">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2" name="image27.png"/>
                  <a:graphic>
                    <a:graphicData uri="http://schemas.openxmlformats.org/drawingml/2006/picture">
                      <pic:pic>
                        <pic:nvPicPr>
                          <pic:cNvPr id="0" name="image27.png"/>
                          <pic:cNvPicPr preferRelativeResize="0"/>
                        </pic:nvPicPr>
                        <pic:blipFill>
                          <a:blip r:embed="rId1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160" w:before="160" w:lineRule="auto"/>
              <w:jc w:val="center"/>
              <w:rPr>
                <w:color w:val="333333"/>
                <w:sz w:val="20"/>
                <w:szCs w:val="20"/>
              </w:rPr>
            </w:pPr>
            <w:hyperlink r:id="rId15">
              <w:r w:rsidDel="00000000" w:rsidR="00000000" w:rsidRPr="00000000">
                <w:rPr>
                  <w:b w:val="1"/>
                  <w:color w:val="375b70"/>
                  <w:sz w:val="20"/>
                  <w:szCs w:val="20"/>
                  <w:u w:val="single"/>
                  <w:rtl w:val="0"/>
                </w:rPr>
                <w:t xml:space="preserve">Building &amp; Construction Trades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0">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1905000" cy="1905000"/>
                  <wp:effectExtent b="0" l="0" r="0" t="0"/>
                  <wp:docPr id="19"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160" w:before="160" w:lineRule="auto"/>
              <w:jc w:val="center"/>
              <w:rPr>
                <w:color w:val="333333"/>
                <w:sz w:val="20"/>
                <w:szCs w:val="20"/>
              </w:rPr>
            </w:pPr>
            <w:hyperlink r:id="rId17">
              <w:r w:rsidDel="00000000" w:rsidR="00000000" w:rsidRPr="00000000">
                <w:rPr>
                  <w:b w:val="1"/>
                  <w:color w:val="375b70"/>
                  <w:sz w:val="20"/>
                  <w:szCs w:val="20"/>
                  <w:u w:val="single"/>
                  <w:rtl w:val="0"/>
                </w:rPr>
                <w:t xml:space="preserve">Business &amp; Finance</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2">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3" name="image20.png"/>
                  <a:graphic>
                    <a:graphicData uri="http://schemas.openxmlformats.org/drawingml/2006/picture">
                      <pic:pic>
                        <pic:nvPicPr>
                          <pic:cNvPr id="0" name="image20.png"/>
                          <pic:cNvPicPr preferRelativeResize="0"/>
                        </pic:nvPicPr>
                        <pic:blipFill>
                          <a:blip r:embed="rId18"/>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160" w:before="160" w:lineRule="auto"/>
              <w:jc w:val="center"/>
              <w:rPr>
                <w:color w:val="333333"/>
                <w:sz w:val="20"/>
                <w:szCs w:val="20"/>
              </w:rPr>
            </w:pPr>
            <w:hyperlink r:id="rId19">
              <w:r w:rsidDel="00000000" w:rsidR="00000000" w:rsidRPr="00000000">
                <w:rPr>
                  <w:b w:val="1"/>
                  <w:color w:val="375b70"/>
                  <w:sz w:val="20"/>
                  <w:szCs w:val="20"/>
                  <w:u w:val="single"/>
                  <w:rtl w:val="0"/>
                </w:rPr>
                <w:t xml:space="preserve">Education, Child Development, &amp; Family Services</w:t>
              </w:r>
            </w:hyperlink>
            <w:r w:rsidDel="00000000" w:rsidR="00000000" w:rsidRPr="00000000">
              <w:rPr>
                <w:rtl w:val="0"/>
              </w:rPr>
            </w:r>
          </w:p>
        </w:tc>
      </w:tr>
      <w:tr>
        <w:trPr>
          <w:trHeight w:val="1170" w:hRule="atLeast"/>
        </w:trPr>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4">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1"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160" w:before="160" w:lineRule="auto"/>
              <w:jc w:val="center"/>
              <w:rPr>
                <w:color w:val="333333"/>
                <w:sz w:val="20"/>
                <w:szCs w:val="20"/>
              </w:rPr>
            </w:pPr>
            <w:hyperlink r:id="rId21">
              <w:r w:rsidDel="00000000" w:rsidR="00000000" w:rsidRPr="00000000">
                <w:rPr>
                  <w:b w:val="1"/>
                  <w:color w:val="375b70"/>
                  <w:sz w:val="20"/>
                  <w:szCs w:val="20"/>
                  <w:u w:val="single"/>
                  <w:rtl w:val="0"/>
                </w:rPr>
                <w:t xml:space="preserve">Energy, Environment, &amp; Utilities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6">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1"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160" w:before="160" w:lineRule="auto"/>
              <w:jc w:val="center"/>
              <w:rPr>
                <w:color w:val="333333"/>
                <w:sz w:val="20"/>
                <w:szCs w:val="20"/>
              </w:rPr>
            </w:pPr>
            <w:hyperlink r:id="rId23">
              <w:r w:rsidDel="00000000" w:rsidR="00000000" w:rsidRPr="00000000">
                <w:rPr>
                  <w:b w:val="1"/>
                  <w:color w:val="375b70"/>
                  <w:sz w:val="20"/>
                  <w:szCs w:val="20"/>
                  <w:u w:val="single"/>
                  <w:rtl w:val="0"/>
                </w:rPr>
                <w:t xml:space="preserve">Engineering &amp; Architecture</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8">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18" name="image14.png"/>
                  <a:graphic>
                    <a:graphicData uri="http://schemas.openxmlformats.org/drawingml/2006/picture">
                      <pic:pic>
                        <pic:nvPicPr>
                          <pic:cNvPr id="0" name="image14.png"/>
                          <pic:cNvPicPr preferRelativeResize="0"/>
                        </pic:nvPicPr>
                        <pic:blipFill>
                          <a:blip r:embed="rId2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160" w:before="160" w:lineRule="auto"/>
              <w:jc w:val="center"/>
              <w:rPr>
                <w:color w:val="333333"/>
                <w:sz w:val="20"/>
                <w:szCs w:val="20"/>
              </w:rPr>
            </w:pPr>
            <w:hyperlink r:id="rId25">
              <w:r w:rsidDel="00000000" w:rsidR="00000000" w:rsidRPr="00000000">
                <w:rPr>
                  <w:b w:val="1"/>
                  <w:color w:val="375b70"/>
                  <w:sz w:val="20"/>
                  <w:szCs w:val="20"/>
                  <w:u w:val="single"/>
                  <w:rtl w:val="0"/>
                </w:rPr>
                <w:t xml:space="preserve">Fashion &amp; Interior Design</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A">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9" name="image19.png"/>
                  <a:graphic>
                    <a:graphicData uri="http://schemas.openxmlformats.org/drawingml/2006/picture">
                      <pic:pic>
                        <pic:nvPicPr>
                          <pic:cNvPr id="0" name="image19.png"/>
                          <pic:cNvPicPr preferRelativeResize="0"/>
                        </pic:nvPicPr>
                        <pic:blipFill>
                          <a:blip r:embed="rId26"/>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160" w:before="160" w:lineRule="auto"/>
              <w:jc w:val="center"/>
              <w:rPr>
                <w:color w:val="333333"/>
                <w:sz w:val="20"/>
                <w:szCs w:val="20"/>
              </w:rPr>
            </w:pPr>
            <w:hyperlink r:id="rId27">
              <w:r w:rsidDel="00000000" w:rsidR="00000000" w:rsidRPr="00000000">
                <w:rPr>
                  <w:b w:val="1"/>
                  <w:color w:val="375b70"/>
                  <w:sz w:val="20"/>
                  <w:szCs w:val="20"/>
                  <w:u w:val="single"/>
                  <w:rtl w:val="0"/>
                </w:rPr>
                <w:t xml:space="preserve">Health Science &amp; Medical Technology</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C">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6" name="image25.png"/>
                  <a:graphic>
                    <a:graphicData uri="http://schemas.openxmlformats.org/drawingml/2006/picture">
                      <pic:pic>
                        <pic:nvPicPr>
                          <pic:cNvPr id="0" name="image25.png"/>
                          <pic:cNvPicPr preferRelativeResize="0"/>
                        </pic:nvPicPr>
                        <pic:blipFill>
                          <a:blip r:embed="rId28"/>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160" w:before="160" w:lineRule="auto"/>
              <w:jc w:val="center"/>
              <w:rPr>
                <w:color w:val="333333"/>
                <w:sz w:val="20"/>
                <w:szCs w:val="20"/>
              </w:rPr>
            </w:pPr>
            <w:hyperlink r:id="rId29">
              <w:r w:rsidDel="00000000" w:rsidR="00000000" w:rsidRPr="00000000">
                <w:rPr>
                  <w:b w:val="1"/>
                  <w:color w:val="375b70"/>
                  <w:sz w:val="20"/>
                  <w:szCs w:val="20"/>
                  <w:u w:val="single"/>
                  <w:rtl w:val="0"/>
                </w:rPr>
                <w:t xml:space="preserve">Hospitality, Tourism, &amp; Recreation</w:t>
              </w:r>
            </w:hyperlink>
            <w:r w:rsidDel="00000000" w:rsidR="00000000" w:rsidRPr="00000000">
              <w:rPr>
                <w:rtl w:val="0"/>
              </w:rPr>
            </w:r>
          </w:p>
        </w:tc>
      </w:tr>
      <w:tr>
        <w:trPr>
          <w:trHeight w:val="915"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E">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5" name="image26.png"/>
                  <a:graphic>
                    <a:graphicData uri="http://schemas.openxmlformats.org/drawingml/2006/picture">
                      <pic:pic>
                        <pic:nvPicPr>
                          <pic:cNvPr id="0" name="image26.png"/>
                          <pic:cNvPicPr preferRelativeResize="0"/>
                        </pic:nvPicPr>
                        <pic:blipFill>
                          <a:blip r:embed="rId3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60" w:before="160" w:lineRule="auto"/>
              <w:jc w:val="center"/>
              <w:rPr>
                <w:color w:val="333333"/>
                <w:sz w:val="20"/>
                <w:szCs w:val="20"/>
              </w:rPr>
            </w:pPr>
            <w:hyperlink r:id="rId31">
              <w:r w:rsidDel="00000000" w:rsidR="00000000" w:rsidRPr="00000000">
                <w:rPr>
                  <w:b w:val="1"/>
                  <w:color w:val="375b70"/>
                  <w:sz w:val="20"/>
                  <w:szCs w:val="20"/>
                  <w:u w:val="single"/>
                  <w:rtl w:val="0"/>
                </w:rPr>
                <w:t xml:space="preserve">Information &amp; Communication Technologies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0">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7" name="image18.png"/>
                  <a:graphic>
                    <a:graphicData uri="http://schemas.openxmlformats.org/drawingml/2006/picture">
                      <pic:pic>
                        <pic:nvPicPr>
                          <pic:cNvPr id="0" name="image18.png"/>
                          <pic:cNvPicPr preferRelativeResize="0"/>
                        </pic:nvPicPr>
                        <pic:blipFill>
                          <a:blip r:embed="rId3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160" w:before="160" w:lineRule="auto"/>
              <w:jc w:val="center"/>
              <w:rPr>
                <w:color w:val="333333"/>
                <w:sz w:val="20"/>
                <w:szCs w:val="20"/>
              </w:rPr>
            </w:pPr>
            <w:hyperlink r:id="rId33">
              <w:r w:rsidDel="00000000" w:rsidR="00000000" w:rsidRPr="00000000">
                <w:rPr>
                  <w:b w:val="1"/>
                  <w:color w:val="375b70"/>
                  <w:sz w:val="20"/>
                  <w:szCs w:val="20"/>
                  <w:u w:val="single"/>
                  <w:rtl w:val="0"/>
                </w:rPr>
                <w:t xml:space="preserve">Manufacturing &amp; Product Development</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2">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2" name="image10.png"/>
                  <a:graphic>
                    <a:graphicData uri="http://schemas.openxmlformats.org/drawingml/2006/picture">
                      <pic:pic>
                        <pic:nvPicPr>
                          <pic:cNvPr id="0" name="image10.png"/>
                          <pic:cNvPicPr preferRelativeResize="0"/>
                        </pic:nvPicPr>
                        <pic:blipFill>
                          <a:blip r:embed="rId3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60" w:before="160" w:lineRule="auto"/>
              <w:jc w:val="center"/>
              <w:rPr>
                <w:color w:val="333333"/>
                <w:sz w:val="20"/>
                <w:szCs w:val="20"/>
              </w:rPr>
            </w:pPr>
            <w:hyperlink r:id="rId35">
              <w:r w:rsidDel="00000000" w:rsidR="00000000" w:rsidRPr="00000000">
                <w:rPr>
                  <w:b w:val="1"/>
                  <w:color w:val="375b70"/>
                  <w:sz w:val="20"/>
                  <w:szCs w:val="20"/>
                  <w:u w:val="single"/>
                  <w:rtl w:val="0"/>
                </w:rPr>
                <w:t xml:space="preserve">Marketing, Sales, &amp; Services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4">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5715000" cy="5715000"/>
                  <wp:effectExtent b="0" l="0" r="0" t="0"/>
                  <wp:docPr id="13" name="image21.png"/>
                  <a:graphic>
                    <a:graphicData uri="http://schemas.openxmlformats.org/drawingml/2006/picture">
                      <pic:pic>
                        <pic:nvPicPr>
                          <pic:cNvPr id="0" name="image21.png"/>
                          <pic:cNvPicPr preferRelativeResize="0"/>
                        </pic:nvPicPr>
                        <pic:blipFill>
                          <a:blip r:embed="rId36"/>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160" w:before="160" w:lineRule="auto"/>
              <w:jc w:val="center"/>
              <w:rPr>
                <w:color w:val="333333"/>
                <w:sz w:val="20"/>
                <w:szCs w:val="20"/>
              </w:rPr>
            </w:pPr>
            <w:hyperlink r:id="rId37">
              <w:r w:rsidDel="00000000" w:rsidR="00000000" w:rsidRPr="00000000">
                <w:rPr>
                  <w:b w:val="1"/>
                  <w:color w:val="375b70"/>
                  <w:sz w:val="20"/>
                  <w:szCs w:val="20"/>
                  <w:u w:val="single"/>
                  <w:rtl w:val="0"/>
                </w:rPr>
                <w:t xml:space="preserve">Public Services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6">
            <w:pPr>
              <w:spacing w:after="160" w:before="160" w:lineRule="auto"/>
              <w:jc w:val="center"/>
              <w:rPr>
                <w:color w:val="333333"/>
                <w:sz w:val="20"/>
                <w:szCs w:val="20"/>
              </w:rPr>
            </w:pPr>
            <w:r w:rsidDel="00000000" w:rsidR="00000000" w:rsidRPr="00000000">
              <w:rPr>
                <w:color w:val="333333"/>
                <w:sz w:val="20"/>
                <w:szCs w:val="20"/>
              </w:rPr>
              <w:drawing>
                <wp:inline distB="114300" distT="114300" distL="114300" distR="114300">
                  <wp:extent cx="1857375" cy="1800225"/>
                  <wp:effectExtent b="0" l="0" r="0" t="0"/>
                  <wp:docPr id="14" name="image9.png"/>
                  <a:graphic>
                    <a:graphicData uri="http://schemas.openxmlformats.org/drawingml/2006/picture">
                      <pic:pic>
                        <pic:nvPicPr>
                          <pic:cNvPr id="0" name="image9.png"/>
                          <pic:cNvPicPr preferRelativeResize="0"/>
                        </pic:nvPicPr>
                        <pic:blipFill>
                          <a:blip r:embed="rId38"/>
                          <a:srcRect b="0" l="0" r="0" t="0"/>
                          <a:stretch>
                            <a:fillRect/>
                          </a:stretch>
                        </pic:blipFill>
                        <pic:spPr>
                          <a:xfrm>
                            <a:off x="0" y="0"/>
                            <a:ext cx="1857375"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160" w:before="160" w:lineRule="auto"/>
              <w:jc w:val="center"/>
              <w:rPr>
                <w:color w:val="333333"/>
                <w:sz w:val="20"/>
                <w:szCs w:val="20"/>
              </w:rPr>
            </w:pPr>
            <w:hyperlink r:id="rId39">
              <w:r w:rsidDel="00000000" w:rsidR="00000000" w:rsidRPr="00000000">
                <w:rPr>
                  <w:b w:val="1"/>
                  <w:color w:val="375b70"/>
                  <w:sz w:val="20"/>
                  <w:szCs w:val="20"/>
                  <w:u w:val="single"/>
                  <w:rtl w:val="0"/>
                </w:rPr>
                <w:t xml:space="preserve">Transportation Sector</w:t>
              </w:r>
            </w:hyperlink>
            <w:r w:rsidDel="00000000" w:rsidR="00000000" w:rsidRPr="00000000">
              <w:rPr>
                <w:rtl w:val="0"/>
              </w:rPr>
            </w:r>
          </w:p>
        </w:tc>
      </w:tr>
    </w:tbl>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000000"/>
          <w:sz w:val="31"/>
          <w:szCs w:val="31"/>
        </w:rPr>
      </w:pPr>
      <w:bookmarkStart w:colFirst="0" w:colLast="0" w:name="_2rhek1ki1dgj" w:id="2"/>
      <w:bookmarkEnd w:id="2"/>
      <w:r w:rsidDel="00000000" w:rsidR="00000000" w:rsidRPr="00000000">
        <w:rPr>
          <w:b w:val="1"/>
          <w:color w:val="000000"/>
          <w:sz w:val="31"/>
          <w:szCs w:val="31"/>
          <w:rtl w:val="0"/>
        </w:rPr>
        <w:t xml:space="preserve">There are three ways to complete a CTE Pathway:</w:t>
      </w:r>
    </w:p>
    <w:p w:rsidR="00000000" w:rsidDel="00000000" w:rsidP="00000000" w:rsidRDefault="00000000" w:rsidRPr="00000000" w14:paraId="0000002A">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b w:val="1"/>
          <w:rtl w:val="0"/>
        </w:rPr>
        <w:t xml:space="preserve">Option 1 –</w:t>
      </w:r>
      <w:r w:rsidDel="00000000" w:rsidR="00000000" w:rsidRPr="00000000">
        <w:rPr>
          <w:rtl w:val="0"/>
        </w:rPr>
        <w:t xml:space="preserve"> Students may use an online curriculum through eDynamic and/or Edmentum.</w:t>
      </w:r>
    </w:p>
    <w:p w:rsidR="00000000" w:rsidDel="00000000" w:rsidP="00000000" w:rsidRDefault="00000000" w:rsidRPr="00000000" w14:paraId="0000002B">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b w:val="1"/>
          <w:rtl w:val="0"/>
        </w:rPr>
        <w:t xml:space="preserve">Option 2 –</w:t>
      </w:r>
      <w:r w:rsidDel="00000000" w:rsidR="00000000" w:rsidRPr="00000000">
        <w:rPr>
          <w:rtl w:val="0"/>
        </w:rPr>
        <w:t xml:space="preserve"> Students may take courses through local ROC, ROP, CEC, or CTC programs.</w:t>
      </w:r>
    </w:p>
    <w:p w:rsidR="00000000" w:rsidDel="00000000" w:rsidP="00000000" w:rsidRDefault="00000000" w:rsidRPr="00000000" w14:paraId="0000002C">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rtl w:val="0"/>
        </w:rPr>
        <w:t xml:space="preserve">Regional Occupational Center (ROC)</w:t>
      </w:r>
    </w:p>
    <w:p w:rsidR="00000000" w:rsidDel="00000000" w:rsidP="00000000" w:rsidRDefault="00000000" w:rsidRPr="00000000" w14:paraId="0000002D">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rtl w:val="0"/>
        </w:rPr>
        <w:t xml:space="preserve">Regional Occupational Program (ROP)</w:t>
      </w:r>
    </w:p>
    <w:p w:rsidR="00000000" w:rsidDel="00000000" w:rsidP="00000000" w:rsidRDefault="00000000" w:rsidRPr="00000000" w14:paraId="0000002E">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rtl w:val="0"/>
        </w:rPr>
        <w:t xml:space="preserve">Career Education Center (CEC)</w:t>
      </w:r>
    </w:p>
    <w:p w:rsidR="00000000" w:rsidDel="00000000" w:rsidP="00000000" w:rsidRDefault="00000000" w:rsidRPr="00000000" w14:paraId="0000002F">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rtl w:val="0"/>
        </w:rPr>
        <w:t xml:space="preserve">Career Tech Center (CTC)</w:t>
      </w:r>
    </w:p>
    <w:p w:rsidR="00000000" w:rsidDel="00000000" w:rsidP="00000000" w:rsidRDefault="00000000" w:rsidRPr="00000000" w14:paraId="00000030">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b w:val="1"/>
          <w:rtl w:val="0"/>
        </w:rPr>
        <w:t xml:space="preserve">Option 3 –</w:t>
      </w:r>
      <w:r w:rsidDel="00000000" w:rsidR="00000000" w:rsidRPr="00000000">
        <w:rPr>
          <w:rtl w:val="0"/>
        </w:rPr>
        <w:t xml:space="preserve"> Students may take courses offered by community college programs.</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000000"/>
        </w:rPr>
      </w:pPr>
      <w:bookmarkStart w:colFirst="0" w:colLast="0" w:name="_fxigegn72q4d" w:id="3"/>
      <w:bookmarkEnd w:id="3"/>
      <w:r w:rsidDel="00000000" w:rsidR="00000000" w:rsidRPr="00000000">
        <w:rPr>
          <w:b w:val="1"/>
          <w:color w:val="000000"/>
          <w:rtl w:val="0"/>
        </w:rPr>
        <w:t xml:space="preserve">Option 1 - Online Options</w:t>
      </w:r>
    </w:p>
    <w:tbl>
      <w:tblPr>
        <w:tblStyle w:val="Table2"/>
        <w:tblW w:w="79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3540"/>
        <w:tblGridChange w:id="0">
          <w:tblGrid>
            <w:gridCol w:w="4425"/>
            <w:gridCol w:w="3540"/>
          </w:tblGrid>
        </w:tblGridChange>
      </w:tblGrid>
      <w:tr>
        <w:trPr>
          <w:trHeight w:val="87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33">
            <w:pPr>
              <w:spacing w:after="380" w:before="380" w:lineRule="auto"/>
              <w:rPr>
                <w:b w:val="1"/>
                <w:color w:val="333333"/>
                <w:sz w:val="21"/>
                <w:szCs w:val="21"/>
              </w:rPr>
            </w:pPr>
            <w:r w:rsidDel="00000000" w:rsidR="00000000" w:rsidRPr="00000000">
              <w:rPr>
                <w:b w:val="1"/>
                <w:sz w:val="24"/>
                <w:szCs w:val="24"/>
              </w:rPr>
              <w:drawing>
                <wp:inline distB="114300" distT="114300" distL="114300" distR="114300">
                  <wp:extent cx="4216400" cy="622300"/>
                  <wp:effectExtent b="0" l="0" r="0" t="0"/>
                  <wp:docPr id="27" name="image24.png"/>
                  <a:graphic>
                    <a:graphicData uri="http://schemas.openxmlformats.org/drawingml/2006/picture">
                      <pic:pic>
                        <pic:nvPicPr>
                          <pic:cNvPr id="0" name="image24.png"/>
                          <pic:cNvPicPr preferRelativeResize="0"/>
                        </pic:nvPicPr>
                        <pic:blipFill>
                          <a:blip r:embed="rId40"/>
                          <a:srcRect b="0" l="0" r="0" t="0"/>
                          <a:stretch>
                            <a:fillRect/>
                          </a:stretch>
                        </pic:blipFill>
                        <pic:spPr>
                          <a:xfrm>
                            <a:off x="0" y="0"/>
                            <a:ext cx="4216400" cy="6223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34">
            <w:pPr>
              <w:spacing w:after="380" w:before="380" w:lineRule="auto"/>
              <w:rPr>
                <w:b w:val="1"/>
                <w:color w:val="333333"/>
                <w:sz w:val="21"/>
                <w:szCs w:val="21"/>
              </w:rPr>
            </w:pPr>
            <w:r w:rsidDel="00000000" w:rsidR="00000000" w:rsidRPr="00000000">
              <w:rPr>
                <w:b w:val="1"/>
                <w:color w:val="333333"/>
                <w:sz w:val="21"/>
                <w:szCs w:val="21"/>
              </w:rPr>
              <w:drawing>
                <wp:inline distB="114300" distT="114300" distL="114300" distR="114300">
                  <wp:extent cx="3340100" cy="711200"/>
                  <wp:effectExtent b="0" l="0" r="0" t="0"/>
                  <wp:docPr id="4" name="image3.jpg"/>
                  <a:graphic>
                    <a:graphicData uri="http://schemas.openxmlformats.org/drawingml/2006/picture">
                      <pic:pic>
                        <pic:nvPicPr>
                          <pic:cNvPr id="0" name="image3.jpg"/>
                          <pic:cNvPicPr preferRelativeResize="0"/>
                        </pic:nvPicPr>
                        <pic:blipFill>
                          <a:blip r:embed="rId41"/>
                          <a:srcRect b="0" l="0" r="0" t="0"/>
                          <a:stretch>
                            <a:fillRect/>
                          </a:stretch>
                        </pic:blipFill>
                        <pic:spPr>
                          <a:xfrm>
                            <a:off x="0" y="0"/>
                            <a:ext cx="3340100" cy="711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Students choose one vendor’s pathway option below to complete their introductory, concentrator, and capstone courses. Please fill out the </w:t>
      </w:r>
      <w:hyperlink r:id="rId42">
        <w:r w:rsidDel="00000000" w:rsidR="00000000" w:rsidRPr="00000000">
          <w:rPr>
            <w:b w:val="1"/>
            <w:color w:val="375b70"/>
            <w:u w:val="single"/>
            <w:rtl w:val="0"/>
          </w:rPr>
          <w:t xml:space="preserve">Course Adoption Survey</w:t>
        </w:r>
      </w:hyperlink>
      <w:r w:rsidDel="00000000" w:rsidR="00000000" w:rsidRPr="00000000">
        <w:rPr>
          <w:rtl w:val="0"/>
        </w:rPr>
        <w:t xml:space="preserve"> to notify the High School team that your student is enrolling in a CTE course.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If you would like to see all of the online CTE curriculum options and find out which School Pathways course to add to your student's schedule, please use this </w:t>
      </w:r>
      <w:hyperlink r:id="rId43">
        <w:r w:rsidDel="00000000" w:rsidR="00000000" w:rsidRPr="00000000">
          <w:rPr>
            <w:b w:val="1"/>
            <w:color w:val="375b70"/>
            <w:u w:val="single"/>
            <w:rtl w:val="0"/>
          </w:rPr>
          <w:t xml:space="preserve">Online Curriculum CTE Options</w:t>
        </w:r>
      </w:hyperlink>
      <w:r w:rsidDel="00000000" w:rsidR="00000000" w:rsidRPr="00000000">
        <w:rPr>
          <w:rtl w:val="0"/>
        </w:rPr>
        <w:t xml:space="preserve"> spreadsheet.</w:t>
      </w:r>
    </w:p>
    <w:p w:rsidR="00000000" w:rsidDel="00000000" w:rsidP="00000000" w:rsidRDefault="00000000" w:rsidRPr="00000000" w14:paraId="00000037">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44">
        <w:r w:rsidDel="00000000" w:rsidR="00000000" w:rsidRPr="00000000">
          <w:rPr>
            <w:b w:val="1"/>
            <w:color w:val="375b70"/>
            <w:u w:val="single"/>
            <w:rtl w:val="0"/>
          </w:rPr>
          <w:t xml:space="preserve">Edmentum EdOptions</w:t>
        </w:r>
      </w:hyperlink>
      <w:r w:rsidDel="00000000" w:rsidR="00000000" w:rsidRPr="00000000">
        <w:rPr>
          <w:rtl w:val="0"/>
        </w:rPr>
      </w:r>
    </w:p>
    <w:p w:rsidR="00000000" w:rsidDel="00000000" w:rsidP="00000000" w:rsidRDefault="00000000" w:rsidRPr="00000000" w14:paraId="0000003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45">
        <w:r w:rsidDel="00000000" w:rsidR="00000000" w:rsidRPr="00000000">
          <w:rPr>
            <w:b w:val="1"/>
            <w:color w:val="375b70"/>
            <w:u w:val="single"/>
            <w:rtl w:val="0"/>
          </w:rPr>
          <w:t xml:space="preserve">eDynamic Learning</w:t>
        </w:r>
      </w:hyperlink>
      <w:r w:rsidDel="00000000" w:rsidR="00000000" w:rsidRPr="00000000">
        <w:rPr>
          <w:rtl w:val="0"/>
        </w:rPr>
      </w:r>
    </w:p>
    <w:p w:rsidR="00000000" w:rsidDel="00000000" w:rsidP="00000000" w:rsidRDefault="00000000" w:rsidRPr="00000000" w14:paraId="00000039">
      <w:pPr>
        <w:numPr>
          <w:ilvl w:val="1"/>
          <w:numId w:val="3"/>
        </w:numPr>
        <w:pBdr>
          <w:top w:color="auto" w:space="0" w:sz="0" w:val="none"/>
          <w:bottom w:color="auto" w:space="0" w:sz="0" w:val="none"/>
          <w:right w:color="auto" w:space="0" w:sz="0" w:val="none"/>
          <w:between w:color="auto" w:space="0" w:sz="0" w:val="none"/>
        </w:pBdr>
        <w:spacing w:after="1000" w:before="0" w:beforeAutospacing="0" w:line="335.99999999999994" w:lineRule="auto"/>
        <w:ind w:left="1660" w:hanging="360"/>
      </w:pPr>
      <w:hyperlink r:id="rId46">
        <w:r w:rsidDel="00000000" w:rsidR="00000000" w:rsidRPr="00000000">
          <w:rPr>
            <w:color w:val="375b70"/>
            <w:u w:val="single"/>
            <w:rtl w:val="0"/>
          </w:rPr>
          <w:t xml:space="preserve">Sequenced eDynamic CTE Pathways</w:t>
        </w:r>
      </w:hyperlink>
      <w:r w:rsidDel="00000000" w:rsidR="00000000" w:rsidRPr="00000000">
        <w:rPr>
          <w:rtl w:val="0"/>
        </w:rPr>
        <w:t xml:space="preserve"> - This resource gives an overview of all eDynamic CTE courses and pathways available.</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Capstone experiences will vary depending on the pathway and curriculum.</w:t>
      </w:r>
    </w:p>
    <w:p w:rsidR="00000000" w:rsidDel="00000000" w:rsidP="00000000" w:rsidRDefault="00000000" w:rsidRPr="00000000" w14:paraId="0000003B">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rtl w:val="0"/>
        </w:rPr>
        <w:t xml:space="preserve">Some capstone experiences with </w:t>
      </w:r>
      <w:r w:rsidDel="00000000" w:rsidR="00000000" w:rsidRPr="00000000">
        <w:rPr>
          <w:b w:val="1"/>
          <w:rtl w:val="0"/>
        </w:rPr>
        <w:t xml:space="preserve">eDynamic Learning </w:t>
      </w:r>
      <w:r w:rsidDel="00000000" w:rsidR="00000000" w:rsidRPr="00000000">
        <w:rPr>
          <w:rtl w:val="0"/>
        </w:rPr>
        <w:t xml:space="preserve">require the completion of a project that has been embedded into the final online capstone course. Other eDynamic Learning capstone courses require the student to have an internship or current work experience while completing the online course component</w:t>
      </w:r>
    </w:p>
    <w:p w:rsidR="00000000" w:rsidDel="00000000" w:rsidP="00000000" w:rsidRDefault="00000000" w:rsidRPr="00000000" w14:paraId="0000003C">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rtl w:val="0"/>
        </w:rPr>
        <w:t xml:space="preserve">The capstone experience with </w:t>
      </w:r>
      <w:r w:rsidDel="00000000" w:rsidR="00000000" w:rsidRPr="00000000">
        <w:rPr>
          <w:b w:val="1"/>
          <w:rtl w:val="0"/>
        </w:rPr>
        <w:t xml:space="preserve">Edmentum EdOptions</w:t>
      </w:r>
      <w:r w:rsidDel="00000000" w:rsidR="00000000" w:rsidRPr="00000000">
        <w:rPr>
          <w:rtl w:val="0"/>
        </w:rPr>
        <w:t xml:space="preserve"> will require the choice of an end research paper, project, work experience or internship and weekly check-in with the CTE instructor who acts as a mentor through the course.</w:t>
      </w:r>
    </w:p>
    <w:p w:rsidR="00000000" w:rsidDel="00000000" w:rsidP="00000000" w:rsidRDefault="00000000" w:rsidRPr="00000000" w14:paraId="0000003D">
      <w:pPr>
        <w:numPr>
          <w:ilvl w:val="0"/>
          <w:numId w:val="4"/>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rtl w:val="0"/>
        </w:rPr>
        <w:t xml:space="preserve">Students who are enrolled in an eDynamic Learning pathway that requires an internship who do not have an internship ready, may instead enroll in the Edmentum capstone course and complete the research paper or project with Edmentum EdOptions.</w:t>
      </w:r>
    </w:p>
    <w:p w:rsidR="00000000" w:rsidDel="00000000" w:rsidP="00000000" w:rsidRDefault="00000000" w:rsidRPr="00000000" w14:paraId="0000003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000000"/>
        </w:rPr>
      </w:pPr>
      <w:bookmarkStart w:colFirst="0" w:colLast="0" w:name="_dccu69hibt9b" w:id="4"/>
      <w:bookmarkEnd w:id="4"/>
      <w:r w:rsidDel="00000000" w:rsidR="00000000" w:rsidRPr="00000000">
        <w:rPr>
          <w:b w:val="1"/>
          <w:color w:val="000000"/>
          <w:rtl w:val="0"/>
        </w:rPr>
        <w:t xml:space="preserve">Option 2 - Local Programs</w:t>
      </w:r>
    </w:p>
    <w:tbl>
      <w:tblPr>
        <w:tblStyle w:val="Table3"/>
        <w:tblW w:w="798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2175"/>
        <w:gridCol w:w="2730"/>
        <w:tblGridChange w:id="0">
          <w:tblGrid>
            <w:gridCol w:w="3075"/>
            <w:gridCol w:w="2175"/>
            <w:gridCol w:w="2730"/>
          </w:tblGrid>
        </w:tblGridChange>
      </w:tblGrid>
      <w:tr>
        <w:trPr>
          <w:trHeight w:val="231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3F">
            <w:pPr>
              <w:spacing w:after="160" w:before="160" w:lineRule="auto"/>
              <w:rPr>
                <w:color w:val="333333"/>
                <w:sz w:val="20"/>
                <w:szCs w:val="20"/>
              </w:rPr>
            </w:pPr>
            <w:r w:rsidDel="00000000" w:rsidR="00000000" w:rsidRPr="00000000">
              <w:rPr>
                <w:b w:val="1"/>
                <w:sz w:val="24"/>
                <w:szCs w:val="24"/>
              </w:rPr>
              <w:drawing>
                <wp:inline distB="114300" distT="114300" distL="114300" distR="114300">
                  <wp:extent cx="4749800" cy="927100"/>
                  <wp:effectExtent b="0" l="0" r="0" t="0"/>
                  <wp:docPr id="15" name="image17.jpg"/>
                  <a:graphic>
                    <a:graphicData uri="http://schemas.openxmlformats.org/drawingml/2006/picture">
                      <pic:pic>
                        <pic:nvPicPr>
                          <pic:cNvPr id="0" name="image17.jpg"/>
                          <pic:cNvPicPr preferRelativeResize="0"/>
                        </pic:nvPicPr>
                        <pic:blipFill>
                          <a:blip r:embed="rId47"/>
                          <a:srcRect b="0" l="0" r="0" t="0"/>
                          <a:stretch>
                            <a:fillRect/>
                          </a:stretch>
                        </pic:blipFill>
                        <pic:spPr>
                          <a:xfrm>
                            <a:off x="0" y="0"/>
                            <a:ext cx="4749800" cy="9271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0">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3302000" cy="1092200"/>
                  <wp:effectExtent b="0" l="0" r="0" t="0"/>
                  <wp:docPr id="8" name="image2.jpg"/>
                  <a:graphic>
                    <a:graphicData uri="http://schemas.openxmlformats.org/drawingml/2006/picture">
                      <pic:pic>
                        <pic:nvPicPr>
                          <pic:cNvPr id="0" name="image2.jpg"/>
                          <pic:cNvPicPr preferRelativeResize="0"/>
                        </pic:nvPicPr>
                        <pic:blipFill>
                          <a:blip r:embed="rId48"/>
                          <a:srcRect b="0" l="0" r="0" t="0"/>
                          <a:stretch>
                            <a:fillRect/>
                          </a:stretch>
                        </pic:blipFill>
                        <pic:spPr>
                          <a:xfrm>
                            <a:off x="0" y="0"/>
                            <a:ext cx="3302000" cy="10922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1">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4165600" cy="1358900"/>
                  <wp:effectExtent b="0" l="0" r="0" t="0"/>
                  <wp:docPr id="5" name="image5.jpg"/>
                  <a:graphic>
                    <a:graphicData uri="http://schemas.openxmlformats.org/drawingml/2006/picture">
                      <pic:pic>
                        <pic:nvPicPr>
                          <pic:cNvPr id="0" name="image5.jpg"/>
                          <pic:cNvPicPr preferRelativeResize="0"/>
                        </pic:nvPicPr>
                        <pic:blipFill>
                          <a:blip r:embed="rId49"/>
                          <a:srcRect b="0" l="0" r="0" t="0"/>
                          <a:stretch>
                            <a:fillRect/>
                          </a:stretch>
                        </pic:blipFill>
                        <pic:spPr>
                          <a:xfrm>
                            <a:off x="0" y="0"/>
                            <a:ext cx="4165600" cy="1358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Please fill out the </w:t>
      </w:r>
      <w:hyperlink r:id="rId50">
        <w:r w:rsidDel="00000000" w:rsidR="00000000" w:rsidRPr="00000000">
          <w:rPr>
            <w:b w:val="1"/>
            <w:color w:val="375b70"/>
            <w:u w:val="single"/>
            <w:rtl w:val="0"/>
          </w:rPr>
          <w:t xml:space="preserve">Course Adoption Survey</w:t>
        </w:r>
      </w:hyperlink>
      <w:r w:rsidDel="00000000" w:rsidR="00000000" w:rsidRPr="00000000">
        <w:rPr>
          <w:rtl w:val="0"/>
        </w:rPr>
        <w:t xml:space="preserve"> and wait for a response from the high school team. Please be prepared to share the following information:</w:t>
      </w:r>
    </w:p>
    <w:p w:rsidR="00000000" w:rsidDel="00000000" w:rsidP="00000000" w:rsidRDefault="00000000" w:rsidRPr="00000000" w14:paraId="00000043">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rtl w:val="0"/>
        </w:rPr>
        <w:t xml:space="preserve">Program name</w:t>
      </w:r>
    </w:p>
    <w:p w:rsidR="00000000" w:rsidDel="00000000" w:rsidP="00000000" w:rsidRDefault="00000000" w:rsidRPr="00000000" w14:paraId="0000004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rtl w:val="0"/>
        </w:rPr>
        <w:t xml:space="preserve">Website (if available)</w:t>
      </w:r>
    </w:p>
    <w:p w:rsidR="00000000" w:rsidDel="00000000" w:rsidP="00000000" w:rsidRDefault="00000000" w:rsidRPr="00000000" w14:paraId="0000004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rtl w:val="0"/>
        </w:rPr>
        <w:t xml:space="preserve">Program contact (if known)</w:t>
      </w:r>
    </w:p>
    <w:p w:rsidR="00000000" w:rsidDel="00000000" w:rsidP="00000000" w:rsidRDefault="00000000" w:rsidRPr="00000000" w14:paraId="00000046">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rtl w:val="0"/>
        </w:rPr>
        <w:t xml:space="preserve">CTE pathway</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Depending on the program, the course may or may not need to be added to the Master Agreement. Please await a response from the high school team before taking any further action.</w:t>
      </w:r>
    </w:p>
    <w:p w:rsidR="00000000" w:rsidDel="00000000" w:rsidP="00000000" w:rsidRDefault="00000000" w:rsidRPr="00000000" w14:paraId="0000004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000000"/>
        </w:rPr>
      </w:pPr>
      <w:bookmarkStart w:colFirst="0" w:colLast="0" w:name="_wkanxvglyc7y" w:id="5"/>
      <w:bookmarkEnd w:id="5"/>
      <w:r w:rsidDel="00000000" w:rsidR="00000000" w:rsidRPr="00000000">
        <w:rPr>
          <w:b w:val="1"/>
          <w:color w:val="000000"/>
          <w:rtl w:val="0"/>
        </w:rPr>
        <w:t xml:space="preserve">Option 3 - Community College</w:t>
      </w:r>
    </w:p>
    <w:tbl>
      <w:tblPr>
        <w:tblStyle w:val="Table4"/>
        <w:tblW w:w="79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
        <w:gridCol w:w="1410"/>
        <w:gridCol w:w="2475"/>
        <w:gridCol w:w="1890"/>
        <w:gridCol w:w="1860"/>
        <w:gridCol w:w="165"/>
        <w:tblGridChange w:id="0">
          <w:tblGrid>
            <w:gridCol w:w="165"/>
            <w:gridCol w:w="1410"/>
            <w:gridCol w:w="2475"/>
            <w:gridCol w:w="1890"/>
            <w:gridCol w:w="1860"/>
            <w:gridCol w:w="165"/>
          </w:tblGrid>
        </w:tblGridChange>
      </w:tblGrid>
      <w:tr>
        <w:trPr>
          <w:trHeight w:val="237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9">
            <w:pPr>
              <w:spacing w:after="160" w:before="160" w:lineRule="auto"/>
              <w:rPr>
                <w:b w:val="1"/>
                <w:sz w:val="24"/>
                <w:szCs w:val="24"/>
              </w:rPr>
            </w:pPr>
            <w:r w:rsidDel="00000000" w:rsidR="00000000" w:rsidRPr="00000000">
              <w:rPr>
                <w:b w:val="1"/>
                <w:sz w:val="24"/>
                <w:szCs w:val="24"/>
              </w:rPr>
              <w:drawing>
                <wp:inline distB="114300" distT="114300" distL="114300" distR="114300">
                  <wp:extent cx="1571625" cy="1419225"/>
                  <wp:effectExtent b="0" l="0" r="0" t="0"/>
                  <wp:docPr id="12" name="image4.jpg"/>
                  <a:graphic>
                    <a:graphicData uri="http://schemas.openxmlformats.org/drawingml/2006/picture">
                      <pic:pic>
                        <pic:nvPicPr>
                          <pic:cNvPr id="0" name="image4.jpg"/>
                          <pic:cNvPicPr preferRelativeResize="0"/>
                        </pic:nvPicPr>
                        <pic:blipFill>
                          <a:blip r:embed="rId51"/>
                          <a:srcRect b="0" l="0" r="0" t="0"/>
                          <a:stretch>
                            <a:fillRect/>
                          </a:stretch>
                        </pic:blipFill>
                        <pic:spPr>
                          <a:xfrm>
                            <a:off x="0" y="0"/>
                            <a:ext cx="1571625" cy="1419225"/>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A">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1193800" cy="1295400"/>
                  <wp:effectExtent b="0" l="0" r="0" t="0"/>
                  <wp:docPr id="10" name="image16.png"/>
                  <a:graphic>
                    <a:graphicData uri="http://schemas.openxmlformats.org/drawingml/2006/picture">
                      <pic:pic>
                        <pic:nvPicPr>
                          <pic:cNvPr id="0" name="image16.png"/>
                          <pic:cNvPicPr preferRelativeResize="0"/>
                        </pic:nvPicPr>
                        <pic:blipFill>
                          <a:blip r:embed="rId52"/>
                          <a:srcRect b="0" l="0" r="0" t="0"/>
                          <a:stretch>
                            <a:fillRect/>
                          </a:stretch>
                        </pic:blipFill>
                        <pic:spPr>
                          <a:xfrm>
                            <a:off x="0" y="0"/>
                            <a:ext cx="1193800" cy="12954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B">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2146300" cy="1397000"/>
                  <wp:effectExtent b="0" l="0" r="0" t="0"/>
                  <wp:docPr id="11" name="image6.jpg"/>
                  <a:graphic>
                    <a:graphicData uri="http://schemas.openxmlformats.org/drawingml/2006/picture">
                      <pic:pic>
                        <pic:nvPicPr>
                          <pic:cNvPr id="0" name="image6.jpg"/>
                          <pic:cNvPicPr preferRelativeResize="0"/>
                        </pic:nvPicPr>
                        <pic:blipFill>
                          <a:blip r:embed="rId53"/>
                          <a:srcRect b="0" l="0" r="0" t="0"/>
                          <a:stretch>
                            <a:fillRect/>
                          </a:stretch>
                        </pic:blipFill>
                        <pic:spPr>
                          <a:xfrm>
                            <a:off x="0" y="0"/>
                            <a:ext cx="2146300" cy="13970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C">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1625600" cy="1270000"/>
                  <wp:effectExtent b="0" l="0" r="0" t="0"/>
                  <wp:docPr id="3" name="image1.png"/>
                  <a:graphic>
                    <a:graphicData uri="http://schemas.openxmlformats.org/drawingml/2006/picture">
                      <pic:pic>
                        <pic:nvPicPr>
                          <pic:cNvPr id="0" name="image1.png"/>
                          <pic:cNvPicPr preferRelativeResize="0"/>
                        </pic:nvPicPr>
                        <pic:blipFill>
                          <a:blip r:embed="rId54"/>
                          <a:srcRect b="0" l="0" r="0" t="0"/>
                          <a:stretch>
                            <a:fillRect/>
                          </a:stretch>
                        </pic:blipFill>
                        <pic:spPr>
                          <a:xfrm>
                            <a:off x="0" y="0"/>
                            <a:ext cx="1625600" cy="12700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D">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1574800" cy="939800"/>
                  <wp:effectExtent b="0" l="0" r="0" t="0"/>
                  <wp:docPr id="17" name="image12.jpg"/>
                  <a:graphic>
                    <a:graphicData uri="http://schemas.openxmlformats.org/drawingml/2006/picture">
                      <pic:pic>
                        <pic:nvPicPr>
                          <pic:cNvPr id="0" name="image12.jpg"/>
                          <pic:cNvPicPr preferRelativeResize="0"/>
                        </pic:nvPicPr>
                        <pic:blipFill>
                          <a:blip r:embed="rId55"/>
                          <a:srcRect b="0" l="0" r="0" t="0"/>
                          <a:stretch>
                            <a:fillRect/>
                          </a:stretch>
                        </pic:blipFill>
                        <pic:spPr>
                          <a:xfrm>
                            <a:off x="0" y="0"/>
                            <a:ext cx="1574800" cy="939800"/>
                          </a:xfrm>
                          <a:prstGeom prst="rect"/>
                          <a:ln/>
                        </pic:spPr>
                      </pic:pic>
                    </a:graphicData>
                  </a:graphic>
                </wp:inline>
              </w:drawing>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4E">
            <w:pPr>
              <w:spacing w:after="160" w:before="160" w:lineRule="auto"/>
              <w:rPr>
                <w:color w:val="333333"/>
                <w:sz w:val="20"/>
                <w:szCs w:val="20"/>
              </w:rPr>
            </w:pPr>
            <w:r w:rsidDel="00000000" w:rsidR="00000000" w:rsidRPr="00000000">
              <w:rPr>
                <w:color w:val="333333"/>
                <w:sz w:val="20"/>
                <w:szCs w:val="20"/>
              </w:rPr>
              <w:drawing>
                <wp:inline distB="114300" distT="114300" distL="114300" distR="114300">
                  <wp:extent cx="2000250" cy="1524000"/>
                  <wp:effectExtent b="0" l="0" r="0" t="0"/>
                  <wp:docPr descr="Wcc Logo" id="16" name="image7.png"/>
                  <a:graphic>
                    <a:graphicData uri="http://schemas.openxmlformats.org/drawingml/2006/picture">
                      <pic:pic>
                        <pic:nvPicPr>
                          <pic:cNvPr descr="Wcc Logo" id="0" name="image7.png"/>
                          <pic:cNvPicPr preferRelativeResize="0"/>
                        </pic:nvPicPr>
                        <pic:blipFill>
                          <a:blip r:embed="rId56"/>
                          <a:srcRect b="0" l="0" r="0" t="0"/>
                          <a:stretch>
                            <a:fillRect/>
                          </a:stretch>
                        </pic:blipFill>
                        <pic:spPr>
                          <a:xfrm>
                            <a:off x="0" y="0"/>
                            <a:ext cx="2000250" cy="1524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Please follow the </w:t>
      </w:r>
      <w:hyperlink r:id="rId57">
        <w:r w:rsidDel="00000000" w:rsidR="00000000" w:rsidRPr="00000000">
          <w:rPr>
            <w:b w:val="1"/>
            <w:color w:val="375b70"/>
            <w:u w:val="single"/>
            <w:rtl w:val="0"/>
          </w:rPr>
          <w:t xml:space="preserve">Concurrent Enrollment Policy</w:t>
        </w:r>
      </w:hyperlink>
      <w:r w:rsidDel="00000000" w:rsidR="00000000" w:rsidRPr="00000000">
        <w:rPr>
          <w:rtl w:val="0"/>
        </w:rPr>
        <w:t xml:space="preserve"> for all college CTE courses. If you are looking for a specific program, use this </w:t>
      </w:r>
      <w:hyperlink r:id="rId58">
        <w:r w:rsidDel="00000000" w:rsidR="00000000" w:rsidRPr="00000000">
          <w:rPr>
            <w:b w:val="1"/>
            <w:color w:val="375b70"/>
            <w:u w:val="single"/>
            <w:rtl w:val="0"/>
          </w:rPr>
          <w:t xml:space="preserve">Community College CTE Options</w:t>
        </w:r>
      </w:hyperlink>
      <w:r w:rsidDel="00000000" w:rsidR="00000000" w:rsidRPr="00000000">
        <w:rPr>
          <w:rtl w:val="0"/>
        </w:rPr>
        <w:t xml:space="preserve"> spreadsheet to find out which CTE programs are offered at each college.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42" Type="http://schemas.openxmlformats.org/officeDocument/2006/relationships/hyperlink" Target="https://form.jotform.com/lindaq/course-adoption-survey" TargetMode="External"/><Relationship Id="rId41" Type="http://schemas.openxmlformats.org/officeDocument/2006/relationships/image" Target="media/image3.jpg"/><Relationship Id="rId44" Type="http://schemas.openxmlformats.org/officeDocument/2006/relationships/hyperlink" Target="https://www.edmentum.com/course-catalog?grade%5B%5D=386&amp;subject%5B%5D=331&amp;subject%5B%5D=516&amp;state=56" TargetMode="External"/><Relationship Id="rId43" Type="http://schemas.openxmlformats.org/officeDocument/2006/relationships/hyperlink" Target="https://docs.google.com/spreadsheets/d/1OHJhxBN3wVJ18hJhg2ZSPh9FgBeZVSZKjyKXpPQixC8/edit?usp=sharing" TargetMode="External"/><Relationship Id="rId46" Type="http://schemas.openxmlformats.org/officeDocument/2006/relationships/hyperlink" Target="https://drive.google.com/file/d/1AcWegIIBuWeaPMHGysRBk0PXuBnGL0g-/view?usp=sharing" TargetMode="External"/><Relationship Id="rId45" Type="http://schemas.openxmlformats.org/officeDocument/2006/relationships/hyperlink" Target="https://edynamiclearning.com/cte-and-career-libr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lindaq/course-adoption-survey" TargetMode="External"/><Relationship Id="rId48" Type="http://schemas.openxmlformats.org/officeDocument/2006/relationships/image" Target="media/image2.jpg"/><Relationship Id="rId47" Type="http://schemas.openxmlformats.org/officeDocument/2006/relationships/image" Target="media/image17.jpg"/><Relationship Id="rId49"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23.jpg"/><Relationship Id="rId7" Type="http://schemas.openxmlformats.org/officeDocument/2006/relationships/hyperlink" Target="https://drive.google.com/file/d/1txcwQf0VKWZLYQeBiyLbKhx-1IS5j50a/view?usp=sharing" TargetMode="External"/><Relationship Id="rId8" Type="http://schemas.openxmlformats.org/officeDocument/2006/relationships/hyperlink" Target="https://drive.google.com/file/d/1BBamPK5LATXBsP53wJfGAY_Et5u_gyxx/view?usp=sharing" TargetMode="External"/><Relationship Id="rId31" Type="http://schemas.openxmlformats.org/officeDocument/2006/relationships/hyperlink" Target="https://drive.google.com/file/d/1ltG126PgaYFpUqwXR4Lfb9rVcj9kO7iq/view?usp=sharing" TargetMode="External"/><Relationship Id="rId30" Type="http://schemas.openxmlformats.org/officeDocument/2006/relationships/image" Target="media/image26.png"/><Relationship Id="rId33" Type="http://schemas.openxmlformats.org/officeDocument/2006/relationships/hyperlink" Target="https://drive.google.com/file/d/1EsyHSawf-pLYS4-faBdRiBHIZWybFVOd/view?usp=sharing" TargetMode="External"/><Relationship Id="rId32" Type="http://schemas.openxmlformats.org/officeDocument/2006/relationships/image" Target="media/image18.png"/><Relationship Id="rId35" Type="http://schemas.openxmlformats.org/officeDocument/2006/relationships/hyperlink" Target="https://drive.google.com/file/d/1IXuRw73WQIEAin8keta2Bc8vHxOLfG2C/view?usp=sharing" TargetMode="External"/><Relationship Id="rId34" Type="http://schemas.openxmlformats.org/officeDocument/2006/relationships/image" Target="media/image10.png"/><Relationship Id="rId37" Type="http://schemas.openxmlformats.org/officeDocument/2006/relationships/hyperlink" Target="https://drive.google.com/file/d/1WGPeEcAZZNrlhe2MtcklC3ySweVJYKf5/view?usp=sharing" TargetMode="External"/><Relationship Id="rId36" Type="http://schemas.openxmlformats.org/officeDocument/2006/relationships/image" Target="media/image21.png"/><Relationship Id="rId39" Type="http://schemas.openxmlformats.org/officeDocument/2006/relationships/hyperlink" Target="https://drive.google.com/file/d/1cEn00q20Y0DBmCmsYqdfmx_PPVwF7ZR5/view?usp=sharing" TargetMode="External"/><Relationship Id="rId38" Type="http://schemas.openxmlformats.org/officeDocument/2006/relationships/image" Target="media/image9.png"/><Relationship Id="rId20" Type="http://schemas.openxmlformats.org/officeDocument/2006/relationships/image" Target="media/image22.png"/><Relationship Id="rId22" Type="http://schemas.openxmlformats.org/officeDocument/2006/relationships/image" Target="media/image11.png"/><Relationship Id="rId21" Type="http://schemas.openxmlformats.org/officeDocument/2006/relationships/hyperlink" Target="https://drive.google.com/file/d/1y8yzJgjN0WCt6BzEoa5ZCgDm0SCDNe2C/view?usp=sharing" TargetMode="External"/><Relationship Id="rId24" Type="http://schemas.openxmlformats.org/officeDocument/2006/relationships/image" Target="media/image14.png"/><Relationship Id="rId23" Type="http://schemas.openxmlformats.org/officeDocument/2006/relationships/hyperlink" Target="https://drive.google.com/file/d/1Maxrv0D63Dtt9bbuRu-RCZ89tCAc2xpM/view?usp=sharing" TargetMode="External"/><Relationship Id="rId26" Type="http://schemas.openxmlformats.org/officeDocument/2006/relationships/image" Target="media/image19.png"/><Relationship Id="rId25" Type="http://schemas.openxmlformats.org/officeDocument/2006/relationships/hyperlink" Target="https://drive.google.com/file/d/1qz3bzy5aqqwnA1GhSCVXxBRkciOP1241/view?usp=sharing" TargetMode="External"/><Relationship Id="rId28" Type="http://schemas.openxmlformats.org/officeDocument/2006/relationships/image" Target="media/image25.png"/><Relationship Id="rId27" Type="http://schemas.openxmlformats.org/officeDocument/2006/relationships/hyperlink" Target="https://drive.google.com/file/d/1567ICTl9A9Cg4zKBCNlovUrkPx_U3zrW/view?usp=sharing" TargetMode="External"/><Relationship Id="rId29" Type="http://schemas.openxmlformats.org/officeDocument/2006/relationships/hyperlink" Target="https://drive.google.com/file/d/1E7VLlqiWyHOR9djHVJI7S4GsmNbR5jcJ/view?usp=sharing" TargetMode="External"/><Relationship Id="rId51" Type="http://schemas.openxmlformats.org/officeDocument/2006/relationships/image" Target="media/image4.jpg"/><Relationship Id="rId50" Type="http://schemas.openxmlformats.org/officeDocument/2006/relationships/hyperlink" Target="https://form.jotform.com/lindaq/course-adoption-survey" TargetMode="External"/><Relationship Id="rId53" Type="http://schemas.openxmlformats.org/officeDocument/2006/relationships/image" Target="media/image6.jpg"/><Relationship Id="rId52" Type="http://schemas.openxmlformats.org/officeDocument/2006/relationships/image" Target="media/image16.png"/><Relationship Id="rId11" Type="http://schemas.openxmlformats.org/officeDocument/2006/relationships/hyperlink" Target="https://drive.google.com/file/d/1esG3UxV-syHW8kbD-Verd--2tdAVj-nE/view?usp=sharing" TargetMode="External"/><Relationship Id="rId55" Type="http://schemas.openxmlformats.org/officeDocument/2006/relationships/image" Target="media/image12.jpg"/><Relationship Id="rId10" Type="http://schemas.openxmlformats.org/officeDocument/2006/relationships/image" Target="media/image13.png"/><Relationship Id="rId54" Type="http://schemas.openxmlformats.org/officeDocument/2006/relationships/image" Target="media/image1.png"/><Relationship Id="rId13" Type="http://schemas.openxmlformats.org/officeDocument/2006/relationships/hyperlink" Target="https://drive.google.com/file/d/19sO0PtSKSGhmRPDFrA7ZiVVlZBKZYdSq/view?usp=sharing" TargetMode="External"/><Relationship Id="rId57" Type="http://schemas.openxmlformats.org/officeDocument/2006/relationships/hyperlink" Target="https://drive.google.com/file/d/1kHO0jIdHxY6QpYISVl9DrzvkHvs33B7U/view?usp=sharing" TargetMode="External"/><Relationship Id="rId12" Type="http://schemas.openxmlformats.org/officeDocument/2006/relationships/image" Target="media/image8.png"/><Relationship Id="rId56" Type="http://schemas.openxmlformats.org/officeDocument/2006/relationships/image" Target="media/image7.png"/><Relationship Id="rId15" Type="http://schemas.openxmlformats.org/officeDocument/2006/relationships/hyperlink" Target="https://drive.google.com/file/d/1Kuu60rM3ebTH33lfaVZPigCB9Vik5NKj/view?usp=sharing" TargetMode="External"/><Relationship Id="rId14" Type="http://schemas.openxmlformats.org/officeDocument/2006/relationships/image" Target="media/image27.png"/><Relationship Id="rId58" Type="http://schemas.openxmlformats.org/officeDocument/2006/relationships/hyperlink" Target="https://docs.google.com/spreadsheets/d/1yI3gfkFwXtgX0vuRu0dYDWeodB7Aii2n13anrcccIac/edit?usp=sharing" TargetMode="External"/><Relationship Id="rId17" Type="http://schemas.openxmlformats.org/officeDocument/2006/relationships/hyperlink" Target="https://drive.google.com/file/d/1UmThzVgp4ElvfJGXXU9JP1IP0u7djsm1/view?usp=sharing" TargetMode="External"/><Relationship Id="rId16" Type="http://schemas.openxmlformats.org/officeDocument/2006/relationships/image" Target="media/image15.png"/><Relationship Id="rId19" Type="http://schemas.openxmlformats.org/officeDocument/2006/relationships/hyperlink" Target="https://drive.google.com/file/d/1qUbSXYIceJEXn1UqoAWoR7d3tA24gCpM/view?usp=sharing" TargetMode="External"/><Relationship Id="rId18"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