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fldj4a870o1v" w:id="0"/>
      <w:bookmarkEnd w:id="0"/>
      <w:r w:rsidDel="00000000" w:rsidR="00000000" w:rsidRPr="00000000">
        <w:rPr>
          <w:b w:val="1"/>
          <w:color w:val="ffffff"/>
          <w:sz w:val="85"/>
          <w:szCs w:val="85"/>
          <w:shd w:fill="375b70" w:val="clear"/>
          <w:rtl w:val="0"/>
        </w:rPr>
        <w:t xml:space="preserve">Communication Guidelines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Communication is an importance component of our jobs and we have some general guidelines that we ask everyone to follow.</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bps89xbyc6rq" w:id="1"/>
      <w:bookmarkEnd w:id="1"/>
      <w:r w:rsidDel="00000000" w:rsidR="00000000" w:rsidRPr="00000000">
        <w:rPr>
          <w:b w:val="1"/>
          <w:color w:val="444444"/>
          <w:sz w:val="25"/>
          <w:szCs w:val="25"/>
          <w:rtl w:val="0"/>
        </w:rPr>
        <w:t xml:space="preserve">24 Business Hours Turn-Around</w:t>
      </w:r>
    </w:p>
    <w:p w:rsidR="00000000" w:rsidDel="00000000" w:rsidP="00000000" w:rsidRDefault="00000000" w:rsidRPr="00000000" w14:paraId="00000005">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All correspondence, including but not limited to: emails, phone calls, faxes and text messages must be responded to within 24 business hours.</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you need more than 24 hours to find the answer to a question or to take action on a request that is fine, but you must let the person making the request know within 24 hours that you are working on the issue for them.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yg2v859t9b35" w:id="2"/>
      <w:bookmarkEnd w:id="2"/>
      <w:r w:rsidDel="00000000" w:rsidR="00000000" w:rsidRPr="00000000">
        <w:rPr>
          <w:b w:val="1"/>
          <w:color w:val="444444"/>
          <w:sz w:val="25"/>
          <w:szCs w:val="25"/>
          <w:rtl w:val="0"/>
        </w:rPr>
        <w:t xml:space="preserve">Email Signature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All staff is asked to have a personalized signature on your school email account that meets specific requirements.</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Use this </w:t>
      </w:r>
      <w:hyperlink r:id="rId6">
        <w:r w:rsidDel="00000000" w:rsidR="00000000" w:rsidRPr="00000000">
          <w:rPr>
            <w:color w:val="375b70"/>
            <w:sz w:val="23"/>
            <w:szCs w:val="23"/>
            <w:u w:val="single"/>
            <w:rtl w:val="0"/>
          </w:rPr>
          <w:t xml:space="preserve">email signature template</w:t>
        </w:r>
      </w:hyperlink>
      <w:r w:rsidDel="00000000" w:rsidR="00000000" w:rsidRPr="00000000">
        <w:rPr>
          <w:color w:val="444444"/>
          <w:sz w:val="23"/>
          <w:szCs w:val="23"/>
          <w:rtl w:val="0"/>
        </w:rPr>
        <w:t xml:space="preserve"> to personalize your email signature.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if996cup6npu" w:id="3"/>
      <w:bookmarkEnd w:id="3"/>
      <w:r w:rsidDel="00000000" w:rsidR="00000000" w:rsidRPr="00000000">
        <w:rPr>
          <w:b w:val="1"/>
          <w:color w:val="444444"/>
          <w:sz w:val="25"/>
          <w:szCs w:val="25"/>
          <w:rtl w:val="0"/>
        </w:rPr>
        <w:t xml:space="preserve">Your Phone &amp; Voicemail Greeting</w:t>
      </w:r>
    </w:p>
    <w:p w:rsidR="00000000" w:rsidDel="00000000" w:rsidP="00000000" w:rsidRDefault="00000000" w:rsidRPr="00000000" w14:paraId="0000000D">
      <w:pPr>
        <w:numPr>
          <w:ilvl w:val="0"/>
          <w:numId w:val="5"/>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The phone number that you are using for work must be monitored and answered by you only.</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When answering the phone let the families know they’ve reached you with a greeting such as, </w:t>
      </w:r>
      <w:r w:rsidDel="00000000" w:rsidR="00000000" w:rsidRPr="00000000">
        <w:rPr>
          <w:i w:val="1"/>
          <w:color w:val="444444"/>
          <w:sz w:val="23"/>
          <w:szCs w:val="23"/>
          <w:rtl w:val="0"/>
        </w:rPr>
        <w:t xml:space="preserve">"Hello, this is….."</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Setup your voicemail with a professional greeting. For example, "</w:t>
      </w:r>
      <w:r w:rsidDel="00000000" w:rsidR="00000000" w:rsidRPr="00000000">
        <w:rPr>
          <w:i w:val="1"/>
          <w:color w:val="444444"/>
          <w:sz w:val="23"/>
          <w:szCs w:val="23"/>
          <w:rtl w:val="0"/>
        </w:rPr>
        <w:t xml:space="preserve">Hello, you have reached ___________, teacher with (insert your school name). I am either supporting a student or away from my desk. Please leave a detailed message and I will return your call within 24 business hours. Thank you and have a great day!"</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Remember: voicemails need to be checked every work day and responded to within 24 business hours.</w:t>
      </w:r>
    </w:p>
    <w:p w:rsidR="00000000" w:rsidDel="00000000" w:rsidP="00000000" w:rsidRDefault="00000000" w:rsidRPr="00000000" w14:paraId="0000001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p5m11r5ghgv" w:id="4"/>
      <w:bookmarkEnd w:id="4"/>
      <w:r w:rsidDel="00000000" w:rsidR="00000000" w:rsidRPr="00000000">
        <w:rPr>
          <w:rtl w:val="0"/>
        </w:rPr>
      </w:r>
    </w:p>
    <w:p w:rsidR="00000000" w:rsidDel="00000000" w:rsidP="00000000" w:rsidRDefault="00000000" w:rsidRPr="00000000" w14:paraId="0000001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3i291zugzd0s" w:id="5"/>
      <w:bookmarkEnd w:id="5"/>
      <w:r w:rsidDel="00000000" w:rsidR="00000000" w:rsidRPr="00000000">
        <w:rPr>
          <w:b w:val="1"/>
          <w:color w:val="444444"/>
          <w:sz w:val="25"/>
          <w:szCs w:val="25"/>
          <w:rtl w:val="0"/>
        </w:rPr>
        <w:t xml:space="preserve">Communicating via Email</w:t>
      </w:r>
    </w:p>
    <w:p w:rsidR="00000000" w:rsidDel="00000000" w:rsidP="00000000" w:rsidRDefault="00000000" w:rsidRPr="00000000" w14:paraId="00000013">
      <w:pPr>
        <w:numPr>
          <w:ilvl w:val="0"/>
          <w:numId w:val="6"/>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Your emails are a reflection on yourself and the schools; please be professional in your emails.</w:t>
      </w:r>
    </w:p>
    <w:p w:rsidR="00000000" w:rsidDel="00000000" w:rsidP="00000000" w:rsidRDefault="00000000" w:rsidRPr="00000000" w14:paraId="00000014">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Begin your emails with an opening greeting. For example, "Dear ..." or "Good Morning ..."</w:t>
      </w:r>
    </w:p>
    <w:p w:rsidR="00000000" w:rsidDel="00000000" w:rsidP="00000000" w:rsidRDefault="00000000" w:rsidRPr="00000000" w14:paraId="00000015">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Use appropriate and professional language. Avoid texting short hand, over punctuation, or the over use of emojis.</w:t>
      </w:r>
    </w:p>
    <w:p w:rsidR="00000000" w:rsidDel="00000000" w:rsidP="00000000" w:rsidRDefault="00000000" w:rsidRPr="00000000" w14:paraId="00000016">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DO NOT use ‘reply all’ to emails sent to All Staff such as ‘Welcome’ or ‘Congratulations’ emails. Instead, reply only to the person being welcomed or congratulated.</w:t>
      </w:r>
    </w:p>
    <w:p w:rsidR="00000000" w:rsidDel="00000000" w:rsidP="00000000" w:rsidRDefault="00000000" w:rsidRPr="00000000" w14:paraId="00000017">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DO use the ‘reply all’ feature in all other cases so no one is cut out of the loop.</w:t>
      </w:r>
    </w:p>
    <w:p w:rsidR="00000000" w:rsidDel="00000000" w:rsidP="00000000" w:rsidRDefault="00000000" w:rsidRPr="00000000" w14:paraId="00000018">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Be careful about forwarding information that includes long threads. Often times, the person receiving the forwarded information does not need to see all threaded responses.</w:t>
      </w:r>
    </w:p>
    <w:p w:rsidR="00000000" w:rsidDel="00000000" w:rsidP="00000000" w:rsidRDefault="00000000" w:rsidRPr="00000000" w14:paraId="00000019">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you are not readily available to respond to your families by email for any reason (Conference, Training, etc) please remember to set an out of office message on your email that states you are out of the office, your estimated return, and who to contact if they need immediate assistance.</w:t>
      </w:r>
    </w:p>
    <w:p w:rsidR="00000000" w:rsidDel="00000000" w:rsidP="00000000" w:rsidRDefault="00000000" w:rsidRPr="00000000" w14:paraId="0000001A">
      <w:pPr>
        <w:numPr>
          <w:ilvl w:val="0"/>
          <w:numId w:val="6"/>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Please be aware, emails are documents that can be requested for legal review and would be shared with all involved parties.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ilqbyhoe38r3" w:id="6"/>
      <w:bookmarkEnd w:id="6"/>
      <w:r w:rsidDel="00000000" w:rsidR="00000000" w:rsidRPr="00000000">
        <w:rPr>
          <w:b w:val="1"/>
          <w:color w:val="444444"/>
          <w:sz w:val="25"/>
          <w:szCs w:val="25"/>
          <w:rtl w:val="0"/>
        </w:rPr>
        <w:t xml:space="preserve">Chain of Inquiry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It's important to know who you should go to if you have questions. Please follow this chain of inquiry when questions arise:</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Step 1: Check your available resources. These include the HST handbook, the North News, and your RC's weekly update.</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Step 2: Ask the HSTs on your Regional Team via your team's group chat.</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Step 3: Talk directly to your RC. He or she will usually be able to help you.</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Most things can be handled using steps 1 - 3, but occasionally you may need to use a 4th step:</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Step 4: Reach out to the appropriate member of our Admin Team. Please try and direct your questions to our ADs before involving one of our Executive Directors. For general inquiries, seek help from the AD that oversees your Regional Team. For department specific questions, your RC can help you figure out who that is.</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flK27_jVTmJNwhYJ59E6cwhdYdgPWxLMlEMS1qZIGM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