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1E7F0" w14:textId="77777777" w:rsidR="00101D85" w:rsidRDefault="00BD1560">
      <w:pPr>
        <w:spacing w:line="276" w:lineRule="auto"/>
        <w:jc w:val="center"/>
        <w:rPr>
          <w:rFonts w:ascii="Montserrat" w:eastAsia="Montserrat" w:hAnsi="Montserrat" w:cs="Montserrat"/>
          <w:b/>
          <w:sz w:val="20"/>
          <w:szCs w:val="20"/>
          <w:u w:val="single"/>
        </w:rPr>
      </w:pPr>
      <w:r>
        <w:rPr>
          <w:rFonts w:ascii="Montserrat" w:eastAsia="Montserrat" w:hAnsi="Montserrat" w:cs="Montserrat"/>
          <w:b/>
          <w:noProof/>
          <w:sz w:val="36"/>
          <w:szCs w:val="36"/>
        </w:rPr>
        <w:drawing>
          <wp:inline distT="114300" distB="114300" distL="114300" distR="114300" wp14:anchorId="41695B39" wp14:editId="01DD6DDB">
            <wp:extent cx="6492240" cy="24765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6492240" cy="2476500"/>
                    </a:xfrm>
                    <a:prstGeom prst="rect">
                      <a:avLst/>
                    </a:prstGeom>
                    <a:ln/>
                  </pic:spPr>
                </pic:pic>
              </a:graphicData>
            </a:graphic>
          </wp:inline>
        </w:drawing>
      </w:r>
    </w:p>
    <w:p w14:paraId="0F2BA7F3" w14:textId="77777777" w:rsidR="00101D85" w:rsidRDefault="00BD1560">
      <w:pPr>
        <w:spacing w:line="276" w:lineRule="auto"/>
        <w:jc w:val="center"/>
        <w:rPr>
          <w:rFonts w:ascii="Montserrat" w:eastAsia="Montserrat" w:hAnsi="Montserrat" w:cs="Montserrat"/>
          <w:b/>
          <w:u w:val="single"/>
        </w:rPr>
      </w:pPr>
      <w:r>
        <w:rPr>
          <w:rFonts w:ascii="Montserrat" w:eastAsia="Montserrat" w:hAnsi="Montserrat" w:cs="Montserrat"/>
          <w:b/>
          <w:u w:val="single"/>
        </w:rPr>
        <w:t>Overview</w:t>
      </w:r>
    </w:p>
    <w:p w14:paraId="18D6CCE0" w14:textId="77777777" w:rsidR="00101D85" w:rsidRDefault="00101D85">
      <w:pPr>
        <w:spacing w:line="276" w:lineRule="auto"/>
        <w:jc w:val="center"/>
        <w:rPr>
          <w:rFonts w:ascii="Montserrat" w:eastAsia="Montserrat" w:hAnsi="Montserrat" w:cs="Montserrat"/>
          <w:b/>
          <w:u w:val="single"/>
        </w:rPr>
      </w:pPr>
    </w:p>
    <w:p w14:paraId="037E7EAD" w14:textId="77777777" w:rsidR="00101D85" w:rsidRDefault="00BD1560">
      <w:pPr>
        <w:spacing w:line="276" w:lineRule="auto"/>
        <w:jc w:val="center"/>
        <w:rPr>
          <w:rFonts w:ascii="Montserrat" w:eastAsia="Montserrat" w:hAnsi="Montserrat" w:cs="Montserrat"/>
          <w:sz w:val="22"/>
          <w:szCs w:val="22"/>
        </w:rPr>
      </w:pPr>
      <w:r>
        <w:rPr>
          <w:rFonts w:ascii="Montserrat" w:eastAsia="Montserrat" w:hAnsi="Montserrat" w:cs="Montserrat"/>
          <w:b/>
          <w:i/>
        </w:rPr>
        <w:t>Caring for Students, Appreciating Parents, Respecting Each Other</w:t>
      </w:r>
    </w:p>
    <w:p w14:paraId="26CE6966" w14:textId="77777777" w:rsidR="00101D85" w:rsidRDefault="00101D85">
      <w:pPr>
        <w:spacing w:line="276" w:lineRule="auto"/>
        <w:rPr>
          <w:rFonts w:ascii="Montserrat" w:eastAsia="Montserrat" w:hAnsi="Montserrat" w:cs="Montserrat"/>
          <w:sz w:val="20"/>
          <w:szCs w:val="20"/>
        </w:rPr>
      </w:pPr>
    </w:p>
    <w:p w14:paraId="57AE2A85" w14:textId="77777777" w:rsidR="00101D85" w:rsidRDefault="00BD1560">
      <w:pPr>
        <w:spacing w:line="276" w:lineRule="auto"/>
        <w:rPr>
          <w:rFonts w:ascii="Montserrat" w:eastAsia="Montserrat" w:hAnsi="Montserrat" w:cs="Montserrat"/>
          <w:sz w:val="22"/>
          <w:szCs w:val="22"/>
        </w:rPr>
      </w:pPr>
      <w:r>
        <w:rPr>
          <w:rFonts w:ascii="Montserrat" w:eastAsia="Montserrat" w:hAnsi="Montserrat" w:cs="Montserrat"/>
          <w:sz w:val="22"/>
          <w:szCs w:val="22"/>
        </w:rPr>
        <w:t>Our schools are committed to empowering each student to reach their full potential.  Our students are engaged learners capable of deep understanding, creative thinking, and innovative approaches to problem solving. Using the I Can Statements (State Standar</w:t>
      </w:r>
      <w:r>
        <w:rPr>
          <w:rFonts w:ascii="Montserrat" w:eastAsia="Montserrat" w:hAnsi="Montserrat" w:cs="Montserrat"/>
          <w:sz w:val="22"/>
          <w:szCs w:val="22"/>
        </w:rPr>
        <w:t>ds), the student</w:t>
      </w:r>
      <w:r>
        <w:rPr>
          <w:rFonts w:ascii="Montserrat" w:eastAsia="Montserrat" w:hAnsi="Montserrat" w:cs="Montserrat"/>
          <w:color w:val="000000"/>
          <w:sz w:val="22"/>
          <w:szCs w:val="22"/>
        </w:rPr>
        <w:t xml:space="preserve"> </w:t>
      </w:r>
      <w:r>
        <w:rPr>
          <w:rFonts w:ascii="Montserrat" w:eastAsia="Montserrat" w:hAnsi="Montserrat" w:cs="Montserrat"/>
          <w:sz w:val="22"/>
          <w:szCs w:val="22"/>
        </w:rPr>
        <w:t xml:space="preserve">interests, talents and learning styles profile as their guide, as well as hands-on experiential learning, field trips, park days, and activities in the local community, credentialed teachers partner with parents to develop unique </w:t>
      </w:r>
      <w:r>
        <w:rPr>
          <w:rFonts w:ascii="Montserrat" w:eastAsia="Montserrat" w:hAnsi="Montserrat" w:cs="Montserrat"/>
          <w:b/>
          <w:sz w:val="22"/>
          <w:szCs w:val="22"/>
        </w:rPr>
        <w:t>Personali</w:t>
      </w:r>
      <w:r>
        <w:rPr>
          <w:rFonts w:ascii="Montserrat" w:eastAsia="Montserrat" w:hAnsi="Montserrat" w:cs="Montserrat"/>
          <w:b/>
          <w:sz w:val="22"/>
          <w:szCs w:val="22"/>
        </w:rPr>
        <w:t>zed Learning Plans</w:t>
      </w:r>
      <w:r>
        <w:rPr>
          <w:rFonts w:ascii="Montserrat" w:eastAsia="Montserrat" w:hAnsi="Montserrat" w:cs="Montserrat"/>
          <w:sz w:val="22"/>
          <w:szCs w:val="22"/>
        </w:rPr>
        <w:t xml:space="preserve"> for each student. </w:t>
      </w:r>
    </w:p>
    <w:p w14:paraId="4FA2208F" w14:textId="77777777" w:rsidR="00101D85" w:rsidRDefault="00101D85">
      <w:pPr>
        <w:spacing w:line="276" w:lineRule="auto"/>
        <w:rPr>
          <w:rFonts w:ascii="Montserrat" w:eastAsia="Montserrat" w:hAnsi="Montserrat" w:cs="Montserrat"/>
          <w:sz w:val="22"/>
          <w:szCs w:val="22"/>
        </w:rPr>
      </w:pPr>
    </w:p>
    <w:p w14:paraId="19C7EB8A" w14:textId="77777777" w:rsidR="00101D85" w:rsidRDefault="00BD1560">
      <w:pPr>
        <w:spacing w:line="276" w:lineRule="auto"/>
        <w:rPr>
          <w:rFonts w:ascii="Montserrat" w:eastAsia="Montserrat" w:hAnsi="Montserrat" w:cs="Montserrat"/>
          <w:sz w:val="22"/>
          <w:szCs w:val="22"/>
        </w:rPr>
      </w:pPr>
      <w:r>
        <w:rPr>
          <w:rFonts w:ascii="Montserrat" w:eastAsia="Montserrat" w:hAnsi="Montserrat" w:cs="Montserrat"/>
          <w:b/>
          <w:sz w:val="22"/>
          <w:szCs w:val="22"/>
        </w:rPr>
        <w:t xml:space="preserve">The Assignment &amp; Work </w:t>
      </w:r>
      <w:proofErr w:type="gramStart"/>
      <w:r>
        <w:rPr>
          <w:rFonts w:ascii="Montserrat" w:eastAsia="Montserrat" w:hAnsi="Montserrat" w:cs="Montserrat"/>
          <w:b/>
          <w:sz w:val="22"/>
          <w:szCs w:val="22"/>
        </w:rPr>
        <w:t>Record</w:t>
      </w:r>
      <w:r>
        <w:rPr>
          <w:rFonts w:ascii="Montserrat" w:eastAsia="Montserrat" w:hAnsi="Montserrat" w:cs="Montserrat"/>
          <w:sz w:val="22"/>
          <w:szCs w:val="22"/>
        </w:rPr>
        <w:t xml:space="preserve">  is</w:t>
      </w:r>
      <w:proofErr w:type="gramEnd"/>
      <w:r>
        <w:rPr>
          <w:rFonts w:ascii="Montserrat" w:eastAsia="Montserrat" w:hAnsi="Montserrat" w:cs="Montserrat"/>
          <w:sz w:val="22"/>
          <w:szCs w:val="22"/>
        </w:rPr>
        <w:t xml:space="preserve"> a parallel to the I Can Standards and could be referred to as a</w:t>
      </w:r>
      <w:r>
        <w:rPr>
          <w:rFonts w:ascii="Montserrat" w:eastAsia="Montserrat" w:hAnsi="Montserrat" w:cs="Montserrat"/>
          <w:b/>
          <w:sz w:val="22"/>
          <w:szCs w:val="22"/>
        </w:rPr>
        <w:t xml:space="preserve"> </w:t>
      </w:r>
      <w:r>
        <w:rPr>
          <w:rFonts w:ascii="Montserrat" w:eastAsia="Montserrat" w:hAnsi="Montserrat" w:cs="Montserrat"/>
          <w:b/>
          <w:i/>
          <w:sz w:val="22"/>
          <w:szCs w:val="22"/>
        </w:rPr>
        <w:t>digital checklist</w:t>
      </w:r>
      <w:r>
        <w:rPr>
          <w:rFonts w:ascii="Montserrat" w:eastAsia="Montserrat" w:hAnsi="Montserrat" w:cs="Montserrat"/>
          <w:b/>
          <w:sz w:val="22"/>
          <w:szCs w:val="22"/>
        </w:rPr>
        <w:t>.</w:t>
      </w:r>
      <w:r>
        <w:rPr>
          <w:rFonts w:ascii="Montserrat" w:eastAsia="Montserrat" w:hAnsi="Montserrat" w:cs="Montserrat"/>
          <w:sz w:val="22"/>
          <w:szCs w:val="22"/>
        </w:rPr>
        <w:t xml:space="preserve">  Think of it like the lesson plans that you keep as a teacher-- your goals for student learning. The </w:t>
      </w:r>
      <w:r>
        <w:rPr>
          <w:rFonts w:ascii="Montserrat" w:eastAsia="Montserrat" w:hAnsi="Montserrat" w:cs="Montserrat"/>
          <w:sz w:val="22"/>
          <w:szCs w:val="22"/>
        </w:rPr>
        <w:t>AWR fulfills the “assignment” p</w:t>
      </w:r>
      <w:r>
        <w:rPr>
          <w:rFonts w:ascii="Montserrat" w:eastAsia="Montserrat" w:hAnsi="Montserrat" w:cs="Montserrat"/>
          <w:color w:val="000000"/>
          <w:sz w:val="22"/>
          <w:szCs w:val="22"/>
        </w:rPr>
        <w:t>iece</w:t>
      </w:r>
      <w:r>
        <w:rPr>
          <w:rFonts w:ascii="Montserrat" w:eastAsia="Montserrat" w:hAnsi="Montserrat" w:cs="Montserrat"/>
          <w:sz w:val="22"/>
          <w:szCs w:val="22"/>
        </w:rPr>
        <w:t xml:space="preserve"> of Independent Study </w:t>
      </w:r>
      <w:proofErr w:type="gramStart"/>
      <w:r>
        <w:rPr>
          <w:rFonts w:ascii="Montserrat" w:eastAsia="Montserrat" w:hAnsi="Montserrat" w:cs="Montserrat"/>
          <w:sz w:val="22"/>
          <w:szCs w:val="22"/>
        </w:rPr>
        <w:t>law, and</w:t>
      </w:r>
      <w:proofErr w:type="gramEnd"/>
      <w:r>
        <w:rPr>
          <w:rFonts w:ascii="Montserrat" w:eastAsia="Montserrat" w:hAnsi="Montserrat" w:cs="Montserrat"/>
          <w:sz w:val="22"/>
          <w:szCs w:val="22"/>
        </w:rPr>
        <w:t xml:space="preserve"> makes these assignments evident to auditors. </w:t>
      </w:r>
    </w:p>
    <w:p w14:paraId="25A3BB97" w14:textId="77777777" w:rsidR="00101D85" w:rsidRDefault="00101D85">
      <w:pPr>
        <w:spacing w:line="276" w:lineRule="auto"/>
        <w:rPr>
          <w:rFonts w:ascii="Montserrat" w:eastAsia="Montserrat" w:hAnsi="Montserrat" w:cs="Montserrat"/>
          <w:sz w:val="22"/>
          <w:szCs w:val="22"/>
        </w:rPr>
      </w:pPr>
    </w:p>
    <w:p w14:paraId="15605B03" w14:textId="77777777" w:rsidR="00101D85" w:rsidRDefault="00BD1560">
      <w:pPr>
        <w:spacing w:line="276" w:lineRule="auto"/>
        <w:rPr>
          <w:rFonts w:ascii="Montserrat" w:eastAsia="Montserrat" w:hAnsi="Montserrat" w:cs="Montserrat"/>
          <w:sz w:val="22"/>
          <w:szCs w:val="22"/>
        </w:rPr>
      </w:pPr>
      <w:r>
        <w:rPr>
          <w:rFonts w:ascii="Montserrat" w:eastAsia="Montserrat" w:hAnsi="Montserrat" w:cs="Montserrat"/>
          <w:sz w:val="22"/>
          <w:szCs w:val="22"/>
        </w:rPr>
        <w:t>The goal is to make the rollout of th</w:t>
      </w:r>
      <w:r>
        <w:rPr>
          <w:rFonts w:ascii="Montserrat" w:eastAsia="Montserrat" w:hAnsi="Montserrat" w:cs="Montserrat"/>
          <w:color w:val="000000"/>
          <w:sz w:val="22"/>
          <w:szCs w:val="22"/>
        </w:rPr>
        <w:t xml:space="preserve">e AWR </w:t>
      </w:r>
      <w:r>
        <w:rPr>
          <w:rFonts w:ascii="Montserrat" w:eastAsia="Montserrat" w:hAnsi="Montserrat" w:cs="Montserrat"/>
          <w:sz w:val="22"/>
          <w:szCs w:val="22"/>
        </w:rPr>
        <w:t xml:space="preserve">process as easy as possible for teachers and not </w:t>
      </w:r>
      <w:r>
        <w:rPr>
          <w:rFonts w:ascii="Montserrat" w:eastAsia="Montserrat" w:hAnsi="Montserrat" w:cs="Montserrat"/>
          <w:color w:val="000000"/>
          <w:sz w:val="22"/>
          <w:szCs w:val="22"/>
        </w:rPr>
        <w:t xml:space="preserve">to </w:t>
      </w:r>
      <w:r>
        <w:rPr>
          <w:rFonts w:ascii="Montserrat" w:eastAsia="Montserrat" w:hAnsi="Montserrat" w:cs="Montserrat"/>
          <w:sz w:val="22"/>
          <w:szCs w:val="22"/>
        </w:rPr>
        <w:t xml:space="preserve">disrupt the relationship </w:t>
      </w:r>
      <w:r>
        <w:rPr>
          <w:rFonts w:ascii="Montserrat" w:eastAsia="Montserrat" w:hAnsi="Montserrat" w:cs="Montserrat"/>
          <w:color w:val="000000"/>
          <w:sz w:val="22"/>
          <w:szCs w:val="22"/>
        </w:rPr>
        <w:t>teachers</w:t>
      </w:r>
      <w:r>
        <w:rPr>
          <w:rFonts w:ascii="Montserrat" w:eastAsia="Montserrat" w:hAnsi="Montserrat" w:cs="Montserrat"/>
          <w:sz w:val="22"/>
          <w:szCs w:val="22"/>
        </w:rPr>
        <w:t xml:space="preserve"> have with families. </w:t>
      </w:r>
      <w:r>
        <w:rPr>
          <w:rFonts w:ascii="Montserrat" w:eastAsia="Montserrat" w:hAnsi="Montserrat" w:cs="Montserrat"/>
          <w:color w:val="3C4043"/>
          <w:sz w:val="22"/>
          <w:szCs w:val="22"/>
          <w:highlight w:val="white"/>
        </w:rPr>
        <w:t>It is essential to the health and longevity of our school that we utilize the AWR’s as evidence of teacher assignments and student progress in grade-level standards.  AWR documentation will allow auditors to easily view the standards a</w:t>
      </w:r>
      <w:r>
        <w:rPr>
          <w:rFonts w:ascii="Montserrat" w:eastAsia="Montserrat" w:hAnsi="Montserrat" w:cs="Montserrat"/>
          <w:color w:val="3C4043"/>
          <w:sz w:val="22"/>
          <w:szCs w:val="22"/>
          <w:highlight w:val="white"/>
        </w:rPr>
        <w:t>ssigned to our students in a professional standardized format.</w:t>
      </w:r>
      <w:r>
        <w:rPr>
          <w:rFonts w:ascii="Montserrat" w:eastAsia="Montserrat" w:hAnsi="Montserrat" w:cs="Montserrat"/>
          <w:sz w:val="22"/>
          <w:szCs w:val="22"/>
        </w:rPr>
        <w:t xml:space="preserve">  </w:t>
      </w:r>
      <w:r>
        <w:rPr>
          <w:rFonts w:ascii="Montserrat" w:eastAsia="Montserrat" w:hAnsi="Montserrat" w:cs="Montserrat"/>
          <w:color w:val="000000"/>
          <w:sz w:val="22"/>
          <w:szCs w:val="22"/>
        </w:rPr>
        <w:t>T</w:t>
      </w:r>
      <w:r>
        <w:rPr>
          <w:rFonts w:ascii="Montserrat" w:eastAsia="Montserrat" w:hAnsi="Montserrat" w:cs="Montserrat"/>
          <w:sz w:val="22"/>
          <w:szCs w:val="22"/>
        </w:rPr>
        <w:t xml:space="preserve">hank you for making this transition mid-year and helping make this a positive experience for </w:t>
      </w:r>
      <w:r>
        <w:rPr>
          <w:rFonts w:ascii="Montserrat" w:eastAsia="Montserrat" w:hAnsi="Montserrat" w:cs="Montserrat"/>
          <w:color w:val="000000"/>
          <w:sz w:val="22"/>
          <w:szCs w:val="22"/>
        </w:rPr>
        <w:t xml:space="preserve">our team </w:t>
      </w:r>
      <w:r>
        <w:rPr>
          <w:rFonts w:ascii="Montserrat" w:eastAsia="Montserrat" w:hAnsi="Montserrat" w:cs="Montserrat"/>
          <w:sz w:val="22"/>
          <w:szCs w:val="22"/>
        </w:rPr>
        <w:t>and families.</w:t>
      </w:r>
    </w:p>
    <w:p w14:paraId="2C903CAF" w14:textId="77777777" w:rsidR="00101D85" w:rsidRDefault="00101D85">
      <w:pPr>
        <w:spacing w:line="276" w:lineRule="auto"/>
        <w:rPr>
          <w:rFonts w:ascii="Montserrat" w:eastAsia="Montserrat" w:hAnsi="Montserrat" w:cs="Montserrat"/>
          <w:sz w:val="22"/>
          <w:szCs w:val="22"/>
        </w:rPr>
      </w:pPr>
    </w:p>
    <w:p w14:paraId="3474E110" w14:textId="77777777" w:rsidR="00101D85" w:rsidRDefault="00BD1560">
      <w:pPr>
        <w:spacing w:line="276" w:lineRule="auto"/>
        <w:rPr>
          <w:rFonts w:ascii="Montserrat" w:eastAsia="Montserrat" w:hAnsi="Montserrat" w:cs="Montserrat"/>
          <w:sz w:val="22"/>
          <w:szCs w:val="22"/>
        </w:rPr>
      </w:pPr>
      <w:r>
        <w:rPr>
          <w:rFonts w:ascii="Montserrat" w:eastAsia="Montserrat" w:hAnsi="Montserrat" w:cs="Montserrat"/>
          <w:sz w:val="22"/>
          <w:szCs w:val="22"/>
        </w:rPr>
        <w:t>This document is intended to answer questions</w:t>
      </w:r>
      <w:r>
        <w:rPr>
          <w:rFonts w:ascii="Montserrat" w:eastAsia="Montserrat" w:hAnsi="Montserrat" w:cs="Montserrat"/>
          <w:color w:val="000000"/>
          <w:sz w:val="22"/>
          <w:szCs w:val="22"/>
        </w:rPr>
        <w:t>,</w:t>
      </w:r>
      <w:r>
        <w:rPr>
          <w:rFonts w:ascii="Montserrat" w:eastAsia="Montserrat" w:hAnsi="Montserrat" w:cs="Montserrat"/>
          <w:sz w:val="22"/>
          <w:szCs w:val="22"/>
        </w:rPr>
        <w:t xml:space="preserve"> provide information to help</w:t>
      </w:r>
      <w:r>
        <w:rPr>
          <w:rFonts w:ascii="Montserrat" w:eastAsia="Montserrat" w:hAnsi="Montserrat" w:cs="Montserrat"/>
          <w:sz w:val="22"/>
          <w:szCs w:val="22"/>
        </w:rPr>
        <w:t xml:space="preserve"> implement the </w:t>
      </w:r>
      <w:proofErr w:type="gramStart"/>
      <w:r>
        <w:rPr>
          <w:rFonts w:ascii="Montserrat" w:eastAsia="Montserrat" w:hAnsi="Montserrat" w:cs="Montserrat"/>
          <w:sz w:val="22"/>
          <w:szCs w:val="22"/>
        </w:rPr>
        <w:t>AWR’s  and</w:t>
      </w:r>
      <w:proofErr w:type="gramEnd"/>
      <w:r>
        <w:rPr>
          <w:rFonts w:ascii="Montserrat" w:eastAsia="Montserrat" w:hAnsi="Montserrat" w:cs="Montserrat"/>
          <w:sz w:val="22"/>
          <w:szCs w:val="22"/>
        </w:rPr>
        <w:t xml:space="preserve"> address regional policies for our North schools.</w:t>
      </w:r>
    </w:p>
    <w:p w14:paraId="02EAF457" w14:textId="77777777" w:rsidR="00101D85" w:rsidRDefault="00101D85">
      <w:pPr>
        <w:spacing w:line="276" w:lineRule="auto"/>
        <w:rPr>
          <w:rFonts w:ascii="Montserrat" w:eastAsia="Montserrat" w:hAnsi="Montserrat" w:cs="Montserrat"/>
          <w:sz w:val="22"/>
          <w:szCs w:val="22"/>
        </w:rPr>
      </w:pPr>
    </w:p>
    <w:p w14:paraId="0AAC52B3" w14:textId="77777777" w:rsidR="00101D85" w:rsidRDefault="00BD1560">
      <w:pPr>
        <w:spacing w:line="276" w:lineRule="auto"/>
        <w:rPr>
          <w:rFonts w:ascii="Montserrat" w:eastAsia="Montserrat" w:hAnsi="Montserrat" w:cs="Montserrat"/>
          <w:sz w:val="22"/>
          <w:szCs w:val="22"/>
        </w:rPr>
      </w:pPr>
      <w:r>
        <w:rPr>
          <w:rFonts w:ascii="Montserrat" w:eastAsia="Montserrat" w:hAnsi="Montserrat" w:cs="Montserrat"/>
          <w:sz w:val="22"/>
          <w:szCs w:val="22"/>
        </w:rPr>
        <w:t>Please always feel free to reach out to your leadership team with comments, concerns or ideas!</w:t>
      </w:r>
    </w:p>
    <w:p w14:paraId="0FED4D23" w14:textId="77777777" w:rsidR="00101D85" w:rsidRDefault="00101D85">
      <w:pPr>
        <w:spacing w:line="276" w:lineRule="auto"/>
        <w:rPr>
          <w:rFonts w:ascii="Montserrat" w:eastAsia="Montserrat" w:hAnsi="Montserrat" w:cs="Montserrat"/>
          <w:sz w:val="22"/>
          <w:szCs w:val="22"/>
        </w:rPr>
      </w:pPr>
    </w:p>
    <w:p w14:paraId="1DB4F35A" w14:textId="77777777" w:rsidR="00101D85" w:rsidRDefault="00BD1560">
      <w:pPr>
        <w:spacing w:line="276" w:lineRule="auto"/>
        <w:rPr>
          <w:rFonts w:ascii="Montserrat" w:eastAsia="Montserrat" w:hAnsi="Montserrat" w:cs="Montserrat"/>
          <w:sz w:val="20"/>
          <w:szCs w:val="20"/>
        </w:rPr>
      </w:pPr>
      <w:r>
        <w:rPr>
          <w:rFonts w:ascii="Montserrat" w:eastAsia="Montserrat" w:hAnsi="Montserrat" w:cs="Montserrat"/>
          <w:sz w:val="22"/>
          <w:szCs w:val="22"/>
        </w:rPr>
        <w:t>We appreciate the hard work you do to help our homeschool families grow, learn and t</w:t>
      </w:r>
      <w:r>
        <w:rPr>
          <w:rFonts w:ascii="Montserrat" w:eastAsia="Montserrat" w:hAnsi="Montserrat" w:cs="Montserrat"/>
          <w:sz w:val="22"/>
          <w:szCs w:val="22"/>
        </w:rPr>
        <w:t>hrive!</w:t>
      </w:r>
    </w:p>
    <w:p w14:paraId="41E87E67" w14:textId="77777777" w:rsidR="00101D85" w:rsidRDefault="00BD1560">
      <w:pPr>
        <w:spacing w:line="276" w:lineRule="auto"/>
        <w:jc w:val="center"/>
        <w:rPr>
          <w:rFonts w:ascii="Montserrat" w:eastAsia="Montserrat" w:hAnsi="Montserrat" w:cs="Montserrat"/>
          <w:b/>
          <w:color w:val="CC0000"/>
          <w:sz w:val="20"/>
          <w:szCs w:val="20"/>
        </w:rPr>
      </w:pPr>
      <w:r>
        <w:rPr>
          <w:rFonts w:ascii="Montserrat" w:eastAsia="Montserrat" w:hAnsi="Montserrat" w:cs="Montserrat"/>
          <w:b/>
          <w:color w:val="CC0000"/>
          <w:sz w:val="20"/>
          <w:szCs w:val="20"/>
        </w:rPr>
        <w:lastRenderedPageBreak/>
        <w:t>We will start using this process at the start of Semester 2. There is no need to go back and make any changes to Semester 1.</w:t>
      </w:r>
    </w:p>
    <w:p w14:paraId="0F46082E" w14:textId="77777777" w:rsidR="00101D85" w:rsidRDefault="00101D85">
      <w:pPr>
        <w:spacing w:line="276" w:lineRule="auto"/>
        <w:jc w:val="center"/>
        <w:rPr>
          <w:rFonts w:ascii="Montserrat" w:eastAsia="Montserrat" w:hAnsi="Montserrat" w:cs="Montserrat"/>
          <w:b/>
          <w:color w:val="CC0000"/>
          <w:sz w:val="20"/>
          <w:szCs w:val="20"/>
        </w:rPr>
      </w:pPr>
    </w:p>
    <w:p w14:paraId="0CB484E9" w14:textId="77777777" w:rsidR="00101D85" w:rsidRDefault="00BD1560">
      <w:pPr>
        <w:spacing w:line="276" w:lineRule="auto"/>
        <w:jc w:val="center"/>
        <w:rPr>
          <w:rFonts w:ascii="Montserrat" w:eastAsia="Montserrat" w:hAnsi="Montserrat" w:cs="Montserrat"/>
          <w:b/>
          <w:color w:val="CC0000"/>
          <w:sz w:val="20"/>
          <w:szCs w:val="20"/>
        </w:rPr>
      </w:pPr>
      <w:r>
        <w:rPr>
          <w:rFonts w:ascii="Montserrat" w:eastAsia="Montserrat" w:hAnsi="Montserrat" w:cs="Montserrat"/>
          <w:b/>
          <w:color w:val="CC0000"/>
          <w:sz w:val="20"/>
          <w:szCs w:val="20"/>
        </w:rPr>
        <w:t>If you need help, Pathways is available 8am-5pm M-</w:t>
      </w:r>
      <w:proofErr w:type="gramStart"/>
      <w:r>
        <w:rPr>
          <w:rFonts w:ascii="Montserrat" w:eastAsia="Montserrat" w:hAnsi="Montserrat" w:cs="Montserrat"/>
          <w:b/>
          <w:color w:val="CC0000"/>
          <w:sz w:val="20"/>
          <w:szCs w:val="20"/>
        </w:rPr>
        <w:t>F  866</w:t>
      </w:r>
      <w:proofErr w:type="gramEnd"/>
      <w:r>
        <w:rPr>
          <w:rFonts w:ascii="Montserrat" w:eastAsia="Montserrat" w:hAnsi="Montserrat" w:cs="Montserrat"/>
          <w:b/>
          <w:color w:val="CC0000"/>
          <w:sz w:val="20"/>
          <w:szCs w:val="20"/>
        </w:rPr>
        <w:t>-200-6936</w:t>
      </w:r>
    </w:p>
    <w:tbl>
      <w:tblPr>
        <w:tblStyle w:val="a1"/>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30"/>
        <w:gridCol w:w="6870"/>
      </w:tblGrid>
      <w:tr w:rsidR="00101D85" w14:paraId="5ED94621" w14:textId="77777777">
        <w:trPr>
          <w:jc w:val="center"/>
        </w:trPr>
        <w:tc>
          <w:tcPr>
            <w:tcW w:w="3930" w:type="dxa"/>
            <w:shd w:val="clear" w:color="auto" w:fill="EFEFEF"/>
            <w:tcMar>
              <w:top w:w="100" w:type="dxa"/>
              <w:left w:w="100" w:type="dxa"/>
              <w:bottom w:w="100" w:type="dxa"/>
              <w:right w:w="100" w:type="dxa"/>
            </w:tcMar>
          </w:tcPr>
          <w:p w14:paraId="045B9AF7" w14:textId="77777777" w:rsidR="00101D85" w:rsidRDefault="00BD1560">
            <w:pPr>
              <w:jc w:val="center"/>
              <w:rPr>
                <w:rFonts w:ascii="Montserrat" w:eastAsia="Montserrat" w:hAnsi="Montserrat" w:cs="Montserrat"/>
                <w:b/>
              </w:rPr>
            </w:pPr>
            <w:r>
              <w:rPr>
                <w:rFonts w:ascii="Montserrat" w:eastAsia="Montserrat" w:hAnsi="Montserrat" w:cs="Montserrat"/>
                <w:b/>
              </w:rPr>
              <w:t>AWR Resource Guide</w:t>
            </w:r>
          </w:p>
          <w:p w14:paraId="4954B1AC" w14:textId="77777777" w:rsidR="00101D85" w:rsidRDefault="00BD1560">
            <w:pPr>
              <w:jc w:val="center"/>
              <w:rPr>
                <w:rFonts w:ascii="Montserrat" w:eastAsia="Montserrat" w:hAnsi="Montserrat" w:cs="Montserrat"/>
                <w:b/>
              </w:rPr>
            </w:pPr>
            <w:r>
              <w:rPr>
                <w:rFonts w:ascii="Montserrat" w:eastAsia="Montserrat" w:hAnsi="Montserrat" w:cs="Montserrat"/>
                <w:b/>
              </w:rPr>
              <w:t>Start Here!</w:t>
            </w:r>
          </w:p>
        </w:tc>
        <w:tc>
          <w:tcPr>
            <w:tcW w:w="6870" w:type="dxa"/>
            <w:shd w:val="clear" w:color="auto" w:fill="EFEFEF"/>
            <w:tcMar>
              <w:top w:w="100" w:type="dxa"/>
              <w:left w:w="100" w:type="dxa"/>
              <w:bottom w:w="100" w:type="dxa"/>
              <w:right w:w="100" w:type="dxa"/>
            </w:tcMar>
          </w:tcPr>
          <w:p w14:paraId="5130F950" w14:textId="77777777" w:rsidR="00101D85" w:rsidRDefault="00BD1560">
            <w:pPr>
              <w:jc w:val="center"/>
              <w:rPr>
                <w:rFonts w:ascii="Montserrat" w:eastAsia="Montserrat" w:hAnsi="Montserrat" w:cs="Montserrat"/>
                <w:b/>
                <w:sz w:val="22"/>
                <w:szCs w:val="22"/>
              </w:rPr>
            </w:pPr>
            <w:r>
              <w:rPr>
                <w:rFonts w:ascii="Montserrat" w:eastAsia="Montserrat" w:hAnsi="Montserrat" w:cs="Montserrat"/>
                <w:b/>
                <w:sz w:val="22"/>
                <w:szCs w:val="22"/>
              </w:rPr>
              <w:t xml:space="preserve">Use the </w:t>
            </w:r>
            <w:hyperlink r:id="rId6">
              <w:r>
                <w:rPr>
                  <w:rFonts w:ascii="Montserrat" w:eastAsia="Montserrat" w:hAnsi="Montserrat" w:cs="Montserrat"/>
                  <w:b/>
                  <w:color w:val="1155CC"/>
                  <w:sz w:val="22"/>
                  <w:szCs w:val="22"/>
                  <w:u w:val="single"/>
                </w:rPr>
                <w:t>AWR Resource Guide</w:t>
              </w:r>
            </w:hyperlink>
            <w:r>
              <w:rPr>
                <w:rFonts w:ascii="Montserrat" w:eastAsia="Montserrat" w:hAnsi="Montserrat" w:cs="Montserrat"/>
                <w:b/>
                <w:sz w:val="22"/>
                <w:szCs w:val="22"/>
              </w:rPr>
              <w:t xml:space="preserve"> to reference support materials</w:t>
            </w:r>
          </w:p>
        </w:tc>
      </w:tr>
      <w:tr w:rsidR="00101D85" w14:paraId="751C4A57" w14:textId="77777777">
        <w:trPr>
          <w:jc w:val="center"/>
        </w:trPr>
        <w:tc>
          <w:tcPr>
            <w:tcW w:w="3930" w:type="dxa"/>
            <w:shd w:val="clear" w:color="auto" w:fill="FFFFFF"/>
            <w:tcMar>
              <w:top w:w="100" w:type="dxa"/>
              <w:left w:w="100" w:type="dxa"/>
              <w:bottom w:w="100" w:type="dxa"/>
              <w:right w:w="100" w:type="dxa"/>
            </w:tcMar>
          </w:tcPr>
          <w:p w14:paraId="5064588C" w14:textId="77777777" w:rsidR="00101D85" w:rsidRDefault="00BD1560">
            <w:pPr>
              <w:jc w:val="center"/>
              <w:rPr>
                <w:rFonts w:ascii="Montserrat" w:eastAsia="Montserrat" w:hAnsi="Montserrat" w:cs="Montserrat"/>
                <w:b/>
              </w:rPr>
            </w:pPr>
            <w:r>
              <w:rPr>
                <w:rFonts w:ascii="Montserrat" w:eastAsia="Montserrat" w:hAnsi="Montserrat" w:cs="Montserrat"/>
                <w:b/>
              </w:rPr>
              <w:t xml:space="preserve">Adding Curriculum </w:t>
            </w:r>
          </w:p>
        </w:tc>
        <w:tc>
          <w:tcPr>
            <w:tcW w:w="6870" w:type="dxa"/>
            <w:shd w:val="clear" w:color="auto" w:fill="FFFFFF"/>
            <w:tcMar>
              <w:top w:w="100" w:type="dxa"/>
              <w:left w:w="100" w:type="dxa"/>
              <w:bottom w:w="100" w:type="dxa"/>
              <w:right w:w="100" w:type="dxa"/>
            </w:tcMar>
          </w:tcPr>
          <w:p w14:paraId="34A5D6AA"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All TK-8 I Can Statements have been loaded by Pathways. You can start assigning standards.</w:t>
            </w:r>
          </w:p>
          <w:p w14:paraId="59290F7F" w14:textId="77777777" w:rsidR="00101D85" w:rsidRDefault="00BD1560">
            <w:pPr>
              <w:rPr>
                <w:rFonts w:ascii="Montserrat" w:eastAsia="Montserrat" w:hAnsi="Montserrat" w:cs="Montserrat"/>
                <w:sz w:val="22"/>
                <w:szCs w:val="22"/>
              </w:rPr>
            </w:pPr>
            <w:r>
              <w:rPr>
                <w:rFonts w:ascii="Montserrat" w:eastAsia="Montserrat" w:hAnsi="Montserrat" w:cs="Montserrat"/>
                <w:noProof/>
                <w:sz w:val="22"/>
                <w:szCs w:val="22"/>
              </w:rPr>
              <w:drawing>
                <wp:inline distT="114300" distB="114300" distL="114300" distR="114300" wp14:anchorId="26CC1D5D" wp14:editId="7F8F321B">
                  <wp:extent cx="4229100" cy="14224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29100" cy="1422400"/>
                          </a:xfrm>
                          <a:prstGeom prst="rect">
                            <a:avLst/>
                          </a:prstGeom>
                          <a:ln/>
                        </pic:spPr>
                      </pic:pic>
                    </a:graphicData>
                  </a:graphic>
                </wp:inline>
              </w:drawing>
            </w:r>
          </w:p>
          <w:p w14:paraId="17446FE1" w14:textId="77777777" w:rsidR="00101D85" w:rsidRDefault="00101D85">
            <w:pPr>
              <w:rPr>
                <w:rFonts w:ascii="Montserrat" w:eastAsia="Montserrat" w:hAnsi="Montserrat" w:cs="Montserrat"/>
                <w:sz w:val="22"/>
                <w:szCs w:val="22"/>
              </w:rPr>
            </w:pPr>
          </w:p>
          <w:p w14:paraId="3784BE11"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High School Curriculum needs to be added by the HST before assignments can be made. </w:t>
            </w:r>
          </w:p>
          <w:p w14:paraId="7A7C55E8" w14:textId="77777777" w:rsidR="00101D85" w:rsidRDefault="00101D85">
            <w:pPr>
              <w:rPr>
                <w:rFonts w:ascii="Montserrat" w:eastAsia="Montserrat" w:hAnsi="Montserrat" w:cs="Montserrat"/>
                <w:sz w:val="22"/>
                <w:szCs w:val="22"/>
              </w:rPr>
            </w:pPr>
          </w:p>
          <w:p w14:paraId="0EF8AD48" w14:textId="77777777" w:rsidR="00101D85" w:rsidRDefault="00BD1560">
            <w:pPr>
              <w:jc w:val="center"/>
              <w:rPr>
                <w:rFonts w:ascii="Montserrat" w:eastAsia="Montserrat" w:hAnsi="Montserrat" w:cs="Montserrat"/>
                <w:b/>
                <w:sz w:val="22"/>
                <w:szCs w:val="22"/>
                <w:highlight w:val="cyan"/>
              </w:rPr>
            </w:pPr>
            <w:r>
              <w:rPr>
                <w:rFonts w:ascii="Montserrat" w:eastAsia="Montserrat" w:hAnsi="Montserrat" w:cs="Montserrat"/>
                <w:b/>
                <w:sz w:val="22"/>
                <w:szCs w:val="22"/>
                <w:highlight w:val="cyan"/>
              </w:rPr>
              <w:t xml:space="preserve">See </w:t>
            </w:r>
            <w:hyperlink r:id="rId8">
              <w:r>
                <w:rPr>
                  <w:rFonts w:ascii="Montserrat" w:eastAsia="Montserrat" w:hAnsi="Montserrat" w:cs="Montserrat"/>
                  <w:b/>
                  <w:color w:val="1155CC"/>
                  <w:sz w:val="22"/>
                  <w:szCs w:val="22"/>
                  <w:highlight w:val="cyan"/>
                  <w:u w:val="single"/>
                </w:rPr>
                <w:t>How To Add High School Curriculum Document</w:t>
              </w:r>
            </w:hyperlink>
            <w:r>
              <w:rPr>
                <w:rFonts w:ascii="Montserrat" w:eastAsia="Montserrat" w:hAnsi="Montserrat" w:cs="Montserrat"/>
                <w:b/>
                <w:sz w:val="22"/>
                <w:szCs w:val="22"/>
                <w:highlight w:val="cyan"/>
              </w:rPr>
              <w:t xml:space="preserve"> for instructions.</w:t>
            </w:r>
          </w:p>
        </w:tc>
      </w:tr>
      <w:tr w:rsidR="00101D85" w14:paraId="196C7651" w14:textId="77777777">
        <w:trPr>
          <w:jc w:val="center"/>
        </w:trPr>
        <w:tc>
          <w:tcPr>
            <w:tcW w:w="3930" w:type="dxa"/>
            <w:shd w:val="clear" w:color="auto" w:fill="EFEFEF"/>
            <w:tcMar>
              <w:top w:w="100" w:type="dxa"/>
              <w:left w:w="100" w:type="dxa"/>
              <w:bottom w:w="100" w:type="dxa"/>
              <w:right w:w="100" w:type="dxa"/>
            </w:tcMar>
          </w:tcPr>
          <w:p w14:paraId="595CEBBB" w14:textId="77777777" w:rsidR="00101D85" w:rsidRDefault="00BD1560">
            <w:pPr>
              <w:jc w:val="center"/>
              <w:rPr>
                <w:rFonts w:ascii="Montserrat" w:eastAsia="Montserrat" w:hAnsi="Montserrat" w:cs="Montserrat"/>
                <w:b/>
              </w:rPr>
            </w:pPr>
            <w:r>
              <w:rPr>
                <w:rFonts w:ascii="Montserrat" w:eastAsia="Montserrat" w:hAnsi="Montserrat" w:cs="Montserrat"/>
                <w:b/>
              </w:rPr>
              <w:t>High School Courses in Pathways</w:t>
            </w:r>
          </w:p>
        </w:tc>
        <w:tc>
          <w:tcPr>
            <w:tcW w:w="6870" w:type="dxa"/>
            <w:shd w:val="clear" w:color="auto" w:fill="EFEFEF"/>
            <w:tcMar>
              <w:top w:w="100" w:type="dxa"/>
              <w:left w:w="100" w:type="dxa"/>
              <w:bottom w:w="100" w:type="dxa"/>
              <w:right w:w="100" w:type="dxa"/>
            </w:tcMar>
          </w:tcPr>
          <w:p w14:paraId="5CCC5626"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The following ICS High School Course Outlines are available in Pathways: </w:t>
            </w:r>
          </w:p>
          <w:p w14:paraId="2611DB41" w14:textId="77777777" w:rsidR="00101D85" w:rsidRDefault="00BD1560">
            <w:pPr>
              <w:rPr>
                <w:rFonts w:ascii="Lalezar" w:eastAsia="Lalezar" w:hAnsi="Lalezar" w:cs="Lalezar"/>
                <w:sz w:val="20"/>
                <w:szCs w:val="20"/>
              </w:rPr>
            </w:pPr>
            <w:r>
              <w:rPr>
                <w:rFonts w:ascii="Lalezar" w:eastAsia="Lalezar" w:hAnsi="Lalezar" w:cs="Lalezar"/>
                <w:sz w:val="20"/>
                <w:szCs w:val="20"/>
              </w:rPr>
              <w:t>ICS English</w:t>
            </w:r>
          </w:p>
          <w:p w14:paraId="16151239" w14:textId="77777777" w:rsidR="00101D85" w:rsidRDefault="00BD1560">
            <w:pPr>
              <w:rPr>
                <w:rFonts w:ascii="Lalezar" w:eastAsia="Lalezar" w:hAnsi="Lalezar" w:cs="Lalezar"/>
                <w:sz w:val="20"/>
                <w:szCs w:val="20"/>
              </w:rPr>
            </w:pPr>
            <w:r>
              <w:rPr>
                <w:rFonts w:ascii="Lalezar" w:eastAsia="Lalezar" w:hAnsi="Lalezar" w:cs="Lalezar"/>
                <w:sz w:val="20"/>
                <w:szCs w:val="20"/>
              </w:rPr>
              <w:t>ICS Math</w:t>
            </w:r>
          </w:p>
          <w:p w14:paraId="4168E4BB" w14:textId="77777777" w:rsidR="00101D85" w:rsidRDefault="00BD1560">
            <w:pPr>
              <w:rPr>
                <w:rFonts w:ascii="Lalezar" w:eastAsia="Lalezar" w:hAnsi="Lalezar" w:cs="Lalezar"/>
                <w:sz w:val="20"/>
                <w:szCs w:val="20"/>
              </w:rPr>
            </w:pPr>
            <w:r>
              <w:rPr>
                <w:rFonts w:ascii="Lalezar" w:eastAsia="Lalezar" w:hAnsi="Lalezar" w:cs="Lalezar"/>
                <w:sz w:val="20"/>
                <w:szCs w:val="20"/>
              </w:rPr>
              <w:t>ICS Science</w:t>
            </w:r>
          </w:p>
          <w:p w14:paraId="701BB378" w14:textId="77777777" w:rsidR="00101D85" w:rsidRDefault="00BD1560">
            <w:pPr>
              <w:rPr>
                <w:rFonts w:ascii="Lalezar" w:eastAsia="Lalezar" w:hAnsi="Lalezar" w:cs="Lalezar"/>
                <w:sz w:val="20"/>
                <w:szCs w:val="20"/>
              </w:rPr>
            </w:pPr>
            <w:r>
              <w:rPr>
                <w:rFonts w:ascii="Lalezar" w:eastAsia="Lalezar" w:hAnsi="Lalezar" w:cs="Lalezar"/>
                <w:sz w:val="20"/>
                <w:szCs w:val="20"/>
              </w:rPr>
              <w:t xml:space="preserve">ICS History </w:t>
            </w:r>
          </w:p>
          <w:p w14:paraId="71C1051E" w14:textId="77777777" w:rsidR="00101D85" w:rsidRDefault="00BD1560">
            <w:pPr>
              <w:rPr>
                <w:rFonts w:ascii="Lalezar" w:eastAsia="Lalezar" w:hAnsi="Lalezar" w:cs="Lalezar"/>
                <w:sz w:val="20"/>
                <w:szCs w:val="20"/>
              </w:rPr>
            </w:pPr>
            <w:r>
              <w:rPr>
                <w:rFonts w:ascii="Lalezar" w:eastAsia="Lalezar" w:hAnsi="Lalezar" w:cs="Lalezar"/>
                <w:sz w:val="20"/>
                <w:szCs w:val="20"/>
              </w:rPr>
              <w:t>ICS World Languages</w:t>
            </w:r>
          </w:p>
          <w:p w14:paraId="14EE39ED" w14:textId="77777777" w:rsidR="00101D85" w:rsidRDefault="00BD1560">
            <w:pPr>
              <w:rPr>
                <w:rFonts w:ascii="Lalezar" w:eastAsia="Lalezar" w:hAnsi="Lalezar" w:cs="Lalezar"/>
                <w:sz w:val="20"/>
                <w:szCs w:val="20"/>
              </w:rPr>
            </w:pPr>
            <w:r>
              <w:rPr>
                <w:rFonts w:ascii="Lalezar" w:eastAsia="Lalezar" w:hAnsi="Lalezar" w:cs="Lalezar"/>
                <w:sz w:val="20"/>
                <w:szCs w:val="20"/>
              </w:rPr>
              <w:t>ICS Electives</w:t>
            </w:r>
          </w:p>
          <w:p w14:paraId="1230ED7A" w14:textId="77777777" w:rsidR="00101D85" w:rsidRDefault="00101D85">
            <w:pPr>
              <w:rPr>
                <w:rFonts w:ascii="Montserrat" w:eastAsia="Montserrat" w:hAnsi="Montserrat" w:cs="Montserrat"/>
                <w:sz w:val="22"/>
                <w:szCs w:val="22"/>
              </w:rPr>
            </w:pPr>
          </w:p>
          <w:p w14:paraId="7A131385"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There are</w:t>
            </w:r>
            <w:hyperlink r:id="rId9">
              <w:r>
                <w:rPr>
                  <w:rFonts w:ascii="Montserrat" w:eastAsia="Montserrat" w:hAnsi="Montserrat" w:cs="Montserrat"/>
                  <w:color w:val="1155CC"/>
                  <w:sz w:val="22"/>
                  <w:szCs w:val="22"/>
                  <w:u w:val="single"/>
                </w:rPr>
                <w:t xml:space="preserve"> </w:t>
              </w:r>
            </w:hyperlink>
            <w:hyperlink r:id="rId10">
              <w:r>
                <w:rPr>
                  <w:rFonts w:ascii="Montserrat" w:eastAsia="Montserrat" w:hAnsi="Montserrat" w:cs="Montserrat"/>
                  <w:b/>
                  <w:color w:val="1155CC"/>
                  <w:sz w:val="22"/>
                  <w:szCs w:val="22"/>
                  <w:u w:val="single"/>
                </w:rPr>
                <w:t>5 Generic Courses</w:t>
              </w:r>
            </w:hyperlink>
            <w:r>
              <w:rPr>
                <w:rFonts w:ascii="Montserrat" w:eastAsia="Montserrat" w:hAnsi="Montserrat" w:cs="Montserrat"/>
                <w:sz w:val="22"/>
                <w:szCs w:val="22"/>
              </w:rPr>
              <w:t xml:space="preserve"> in Path</w:t>
            </w:r>
            <w:r>
              <w:rPr>
                <w:rFonts w:ascii="Montserrat" w:eastAsia="Montserrat" w:hAnsi="Montserrat" w:cs="Montserrat"/>
                <w:sz w:val="22"/>
                <w:szCs w:val="22"/>
              </w:rPr>
              <w:t>ways that can be used for the following types of classes. Because HQT’s are not going to be adding assignments to PW, these allow the HST to enter a general statement.</w:t>
            </w:r>
          </w:p>
          <w:p w14:paraId="48E0C9FB" w14:textId="1D07BFC8" w:rsidR="00101D85" w:rsidRDefault="00BD1560">
            <w:pPr>
              <w:rPr>
                <w:rFonts w:ascii="Lalezar" w:eastAsia="Lalezar" w:hAnsi="Lalezar" w:cs="Lalezar"/>
                <w:sz w:val="20"/>
                <w:szCs w:val="20"/>
              </w:rPr>
            </w:pPr>
            <w:r>
              <w:rPr>
                <w:rFonts w:ascii="Lalezar" w:eastAsia="Lalezar" w:hAnsi="Lalezar" w:cs="Lalezar"/>
                <w:sz w:val="20"/>
                <w:szCs w:val="20"/>
              </w:rPr>
              <w:t xml:space="preserve">Online Course </w:t>
            </w:r>
            <w:r w:rsidRPr="00BE79D0">
              <w:rPr>
                <w:rFonts w:ascii="Lalezar" w:eastAsia="Lalezar" w:hAnsi="Lalezar" w:cs="Lalezar"/>
                <w:sz w:val="20"/>
                <w:szCs w:val="20"/>
              </w:rPr>
              <w:t>(</w:t>
            </w:r>
            <w:r w:rsidR="00BE79D0" w:rsidRPr="00BE79D0">
              <w:rPr>
                <w:rFonts w:ascii="Lalezar" w:eastAsia="Lalezar" w:hAnsi="Lalezar" w:cs="Lalezar"/>
                <w:sz w:val="20"/>
                <w:szCs w:val="20"/>
              </w:rPr>
              <w:t>this can be used for both HQT &amp; non-HQT online classes</w:t>
            </w:r>
            <w:r w:rsidRPr="00BE79D0">
              <w:rPr>
                <w:rFonts w:ascii="Lalezar" w:eastAsia="Lalezar" w:hAnsi="Lalezar" w:cs="Lalezar"/>
                <w:sz w:val="20"/>
                <w:szCs w:val="20"/>
              </w:rPr>
              <w:t>)</w:t>
            </w:r>
          </w:p>
          <w:p w14:paraId="72B174FA" w14:textId="77777777" w:rsidR="00101D85" w:rsidRDefault="00BD1560">
            <w:pPr>
              <w:rPr>
                <w:rFonts w:ascii="Lalezar" w:eastAsia="Lalezar" w:hAnsi="Lalezar" w:cs="Lalezar"/>
                <w:sz w:val="20"/>
                <w:szCs w:val="20"/>
              </w:rPr>
            </w:pPr>
            <w:r>
              <w:rPr>
                <w:rFonts w:ascii="Lalezar" w:eastAsia="Lalezar" w:hAnsi="Lalezar" w:cs="Lalezar"/>
                <w:sz w:val="20"/>
                <w:szCs w:val="20"/>
              </w:rPr>
              <w:t>A-G Teacher Led Course</w:t>
            </w:r>
          </w:p>
          <w:p w14:paraId="1CE19003" w14:textId="77777777" w:rsidR="00101D85" w:rsidRDefault="00BD1560">
            <w:pPr>
              <w:rPr>
                <w:rFonts w:ascii="Lalezar" w:eastAsia="Lalezar" w:hAnsi="Lalezar" w:cs="Lalezar"/>
                <w:sz w:val="20"/>
                <w:szCs w:val="20"/>
              </w:rPr>
            </w:pPr>
            <w:r>
              <w:rPr>
                <w:rFonts w:ascii="Lalezar" w:eastAsia="Lalezar" w:hAnsi="Lalezar" w:cs="Lalezar"/>
                <w:sz w:val="20"/>
                <w:szCs w:val="20"/>
              </w:rPr>
              <w:t>Physical Education</w:t>
            </w:r>
          </w:p>
          <w:p w14:paraId="145E79DE" w14:textId="77777777" w:rsidR="00101D85" w:rsidRDefault="00BD1560">
            <w:pPr>
              <w:rPr>
                <w:rFonts w:ascii="Lalezar" w:eastAsia="Lalezar" w:hAnsi="Lalezar" w:cs="Lalezar"/>
                <w:sz w:val="20"/>
                <w:szCs w:val="20"/>
              </w:rPr>
            </w:pPr>
            <w:r>
              <w:rPr>
                <w:rFonts w:ascii="Lalezar" w:eastAsia="Lalezar" w:hAnsi="Lalezar" w:cs="Lalezar"/>
                <w:sz w:val="20"/>
                <w:szCs w:val="20"/>
              </w:rPr>
              <w:t>Community College Course</w:t>
            </w:r>
          </w:p>
          <w:p w14:paraId="0775E4A9" w14:textId="77777777" w:rsidR="00101D85" w:rsidRDefault="00BD1560">
            <w:pPr>
              <w:rPr>
                <w:rFonts w:ascii="Lalezar" w:eastAsia="Lalezar" w:hAnsi="Lalezar" w:cs="Lalezar"/>
                <w:sz w:val="20"/>
                <w:szCs w:val="20"/>
              </w:rPr>
            </w:pPr>
            <w:r>
              <w:rPr>
                <w:rFonts w:ascii="Lalezar" w:eastAsia="Lalezar" w:hAnsi="Lalezar" w:cs="Lalezar"/>
                <w:sz w:val="20"/>
                <w:szCs w:val="20"/>
              </w:rPr>
              <w:t>E</w:t>
            </w:r>
            <w:r>
              <w:rPr>
                <w:rFonts w:ascii="Lalezar" w:eastAsia="Lalezar" w:hAnsi="Lalezar" w:cs="Lalezar"/>
                <w:sz w:val="20"/>
                <w:szCs w:val="20"/>
              </w:rPr>
              <w:t>lective Course</w:t>
            </w:r>
          </w:p>
          <w:p w14:paraId="50D1E4E9" w14:textId="77777777" w:rsidR="00101D85" w:rsidRDefault="00101D85">
            <w:pPr>
              <w:rPr>
                <w:rFonts w:ascii="Lalezar" w:eastAsia="Lalezar" w:hAnsi="Lalezar" w:cs="Lalezar"/>
                <w:sz w:val="20"/>
                <w:szCs w:val="20"/>
              </w:rPr>
            </w:pPr>
          </w:p>
          <w:p w14:paraId="1F479D5B" w14:textId="77777777" w:rsidR="00101D85" w:rsidRDefault="00BD1560">
            <w:pPr>
              <w:rPr>
                <w:rFonts w:ascii="Lalezar" w:eastAsia="Lalezar" w:hAnsi="Lalezar" w:cs="Lalezar"/>
                <w:sz w:val="20"/>
                <w:szCs w:val="20"/>
              </w:rPr>
            </w:pPr>
            <w:r>
              <w:rPr>
                <w:rFonts w:ascii="Montserrat" w:eastAsia="Montserrat" w:hAnsi="Montserrat" w:cs="Montserrat"/>
                <w:sz w:val="22"/>
                <w:szCs w:val="22"/>
              </w:rPr>
              <w:t xml:space="preserve">HST can search by name of school under </w:t>
            </w:r>
            <w:r>
              <w:rPr>
                <w:rFonts w:ascii="Montserrat" w:eastAsia="Montserrat" w:hAnsi="Montserrat" w:cs="Montserrat"/>
                <w:b/>
                <w:sz w:val="22"/>
                <w:szCs w:val="22"/>
              </w:rPr>
              <w:t>Range</w:t>
            </w:r>
            <w:r>
              <w:rPr>
                <w:rFonts w:ascii="Montserrat" w:eastAsia="Montserrat" w:hAnsi="Montserrat" w:cs="Montserrat"/>
                <w:sz w:val="22"/>
                <w:szCs w:val="22"/>
              </w:rPr>
              <w:t xml:space="preserve"> and then Text Search “ICS” to see the list. See document linked above for more details.</w:t>
            </w:r>
          </w:p>
        </w:tc>
      </w:tr>
      <w:tr w:rsidR="00101D85" w14:paraId="53FEB366" w14:textId="77777777">
        <w:trPr>
          <w:jc w:val="center"/>
        </w:trPr>
        <w:tc>
          <w:tcPr>
            <w:tcW w:w="3930" w:type="dxa"/>
            <w:shd w:val="clear" w:color="auto" w:fill="FFFFFF"/>
            <w:tcMar>
              <w:top w:w="100" w:type="dxa"/>
              <w:left w:w="100" w:type="dxa"/>
              <w:bottom w:w="100" w:type="dxa"/>
              <w:right w:w="100" w:type="dxa"/>
            </w:tcMar>
          </w:tcPr>
          <w:p w14:paraId="7103B520" w14:textId="77777777" w:rsidR="00101D85" w:rsidRDefault="00BD1560">
            <w:pPr>
              <w:jc w:val="center"/>
              <w:rPr>
                <w:rFonts w:ascii="Montserrat" w:eastAsia="Montserrat" w:hAnsi="Montserrat" w:cs="Montserrat"/>
                <w:b/>
              </w:rPr>
            </w:pPr>
            <w:r>
              <w:rPr>
                <w:rFonts w:ascii="Montserrat" w:eastAsia="Montserrat" w:hAnsi="Montserrat" w:cs="Montserrat"/>
                <w:b/>
              </w:rPr>
              <w:t xml:space="preserve">How to Assign Standards </w:t>
            </w:r>
          </w:p>
        </w:tc>
        <w:tc>
          <w:tcPr>
            <w:tcW w:w="6870" w:type="dxa"/>
            <w:shd w:val="clear" w:color="auto" w:fill="FFFFFF"/>
            <w:tcMar>
              <w:top w:w="100" w:type="dxa"/>
              <w:left w:w="100" w:type="dxa"/>
              <w:bottom w:w="100" w:type="dxa"/>
              <w:right w:w="100" w:type="dxa"/>
            </w:tcMar>
          </w:tcPr>
          <w:p w14:paraId="36487334"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HST should use professional judgement and the personalized learning plan of the student to determine how </w:t>
            </w:r>
            <w:r>
              <w:rPr>
                <w:rFonts w:ascii="Montserrat" w:eastAsia="Montserrat" w:hAnsi="Montserrat" w:cs="Montserrat"/>
                <w:sz w:val="22"/>
                <w:szCs w:val="22"/>
              </w:rPr>
              <w:lastRenderedPageBreak/>
              <w:t>many standards to assign each LP and how to divide the standards over the course of the year.</w:t>
            </w:r>
          </w:p>
          <w:p w14:paraId="14785EFF" w14:textId="77777777" w:rsidR="00101D85" w:rsidRDefault="00101D85">
            <w:pPr>
              <w:rPr>
                <w:rFonts w:ascii="Montserrat" w:eastAsia="Montserrat" w:hAnsi="Montserrat" w:cs="Montserrat"/>
                <w:sz w:val="22"/>
                <w:szCs w:val="22"/>
              </w:rPr>
            </w:pPr>
          </w:p>
          <w:p w14:paraId="68E10C97"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There are many factors to take into consideration when a</w:t>
            </w:r>
            <w:r>
              <w:rPr>
                <w:rFonts w:ascii="Montserrat" w:eastAsia="Montserrat" w:hAnsi="Montserrat" w:cs="Montserrat"/>
                <w:sz w:val="22"/>
                <w:szCs w:val="22"/>
              </w:rPr>
              <w:t>ssigning the standards: curriculum, projects, student level and learning style.</w:t>
            </w:r>
          </w:p>
          <w:p w14:paraId="1CACE04A" w14:textId="77777777" w:rsidR="00101D85" w:rsidRDefault="00101D85">
            <w:pPr>
              <w:rPr>
                <w:rFonts w:ascii="Montserrat" w:eastAsia="Montserrat" w:hAnsi="Montserrat" w:cs="Montserrat"/>
                <w:sz w:val="22"/>
                <w:szCs w:val="22"/>
              </w:rPr>
            </w:pPr>
          </w:p>
          <w:p w14:paraId="2F252BC9"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HST can start by spreading the standards out over the course of the semester and </w:t>
            </w:r>
            <w:proofErr w:type="gramStart"/>
            <w:r>
              <w:rPr>
                <w:rFonts w:ascii="Montserrat" w:eastAsia="Montserrat" w:hAnsi="Montserrat" w:cs="Montserrat"/>
                <w:sz w:val="22"/>
                <w:szCs w:val="22"/>
              </w:rPr>
              <w:t>make adjustments</w:t>
            </w:r>
            <w:proofErr w:type="gramEnd"/>
            <w:r>
              <w:rPr>
                <w:rFonts w:ascii="Montserrat" w:eastAsia="Montserrat" w:hAnsi="Montserrat" w:cs="Montserrat"/>
                <w:sz w:val="22"/>
                <w:szCs w:val="22"/>
              </w:rPr>
              <w:t xml:space="preserve"> as necessary if needed.</w:t>
            </w:r>
          </w:p>
          <w:p w14:paraId="400D7AA3" w14:textId="77777777" w:rsidR="00101D85" w:rsidRDefault="00101D85">
            <w:pPr>
              <w:rPr>
                <w:rFonts w:ascii="Montserrat" w:eastAsia="Montserrat" w:hAnsi="Montserrat" w:cs="Montserrat"/>
                <w:sz w:val="22"/>
                <w:szCs w:val="22"/>
              </w:rPr>
            </w:pPr>
          </w:p>
          <w:p w14:paraId="60269707"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Best practice </w:t>
            </w:r>
            <w:proofErr w:type="gramStart"/>
            <w:r>
              <w:rPr>
                <w:rFonts w:ascii="Montserrat" w:eastAsia="Montserrat" w:hAnsi="Montserrat" w:cs="Montserrat"/>
                <w:sz w:val="22"/>
                <w:szCs w:val="22"/>
              </w:rPr>
              <w:t>is  to</w:t>
            </w:r>
            <w:proofErr w:type="gramEnd"/>
            <w:r>
              <w:rPr>
                <w:rFonts w:ascii="Montserrat" w:eastAsia="Montserrat" w:hAnsi="Montserrat" w:cs="Montserrat"/>
                <w:sz w:val="22"/>
                <w:szCs w:val="22"/>
              </w:rPr>
              <w:t xml:space="preserve"> discuss with families what they</w:t>
            </w:r>
            <w:r>
              <w:rPr>
                <w:rFonts w:ascii="Montserrat" w:eastAsia="Montserrat" w:hAnsi="Montserrat" w:cs="Montserrat"/>
                <w:sz w:val="22"/>
                <w:szCs w:val="22"/>
              </w:rPr>
              <w:t xml:space="preserve"> are planning to do the next LP and then assign  I Can Standards that relate. Assignments can be adjusted up to the signing of the AWR at the end of the LP.</w:t>
            </w:r>
          </w:p>
          <w:p w14:paraId="437CE340" w14:textId="77777777" w:rsidR="00101D85" w:rsidRDefault="00101D85">
            <w:pPr>
              <w:rPr>
                <w:rFonts w:ascii="Montserrat" w:eastAsia="Montserrat" w:hAnsi="Montserrat" w:cs="Montserrat"/>
                <w:sz w:val="22"/>
                <w:szCs w:val="22"/>
              </w:rPr>
            </w:pPr>
          </w:p>
          <w:p w14:paraId="2926E3D2"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HST does not need to go back and add standards for Semester 1. Teachers should keep their personal</w:t>
            </w:r>
            <w:r>
              <w:rPr>
                <w:rFonts w:ascii="Montserrat" w:eastAsia="Montserrat" w:hAnsi="Montserrat" w:cs="Montserrat"/>
                <w:sz w:val="22"/>
                <w:szCs w:val="22"/>
              </w:rPr>
              <w:t>ized notes and standards assigned.</w:t>
            </w:r>
          </w:p>
        </w:tc>
      </w:tr>
      <w:tr w:rsidR="00101D85" w14:paraId="3646DB3F" w14:textId="77777777">
        <w:trPr>
          <w:jc w:val="center"/>
        </w:trPr>
        <w:tc>
          <w:tcPr>
            <w:tcW w:w="3930" w:type="dxa"/>
            <w:shd w:val="clear" w:color="auto" w:fill="EFEFEF"/>
            <w:tcMar>
              <w:top w:w="100" w:type="dxa"/>
              <w:left w:w="100" w:type="dxa"/>
              <w:bottom w:w="100" w:type="dxa"/>
              <w:right w:w="100" w:type="dxa"/>
            </w:tcMar>
          </w:tcPr>
          <w:p w14:paraId="6D352E2A" w14:textId="77777777" w:rsidR="00101D85" w:rsidRDefault="00BD1560">
            <w:pPr>
              <w:jc w:val="center"/>
              <w:rPr>
                <w:rFonts w:ascii="Montserrat" w:eastAsia="Montserrat" w:hAnsi="Montserrat" w:cs="Montserrat"/>
                <w:b/>
              </w:rPr>
            </w:pPr>
            <w:r>
              <w:rPr>
                <w:rFonts w:ascii="Montserrat" w:eastAsia="Montserrat" w:hAnsi="Montserrat" w:cs="Montserrat"/>
                <w:b/>
              </w:rPr>
              <w:lastRenderedPageBreak/>
              <w:t>How many I Can Standards should be Assigned</w:t>
            </w:r>
          </w:p>
        </w:tc>
        <w:tc>
          <w:tcPr>
            <w:tcW w:w="6870" w:type="dxa"/>
            <w:shd w:val="clear" w:color="auto" w:fill="EFEFEF"/>
            <w:tcMar>
              <w:top w:w="100" w:type="dxa"/>
              <w:left w:w="100" w:type="dxa"/>
              <w:bottom w:w="100" w:type="dxa"/>
              <w:right w:w="100" w:type="dxa"/>
            </w:tcMar>
          </w:tcPr>
          <w:p w14:paraId="2C38E07E"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The goal is for students to cover 100% of standards for their grade level, but a minimum of 80% is required.</w:t>
            </w:r>
          </w:p>
          <w:p w14:paraId="1D091685" w14:textId="77777777" w:rsidR="00101D85" w:rsidRDefault="00101D85">
            <w:pPr>
              <w:rPr>
                <w:rFonts w:ascii="Montserrat" w:eastAsia="Montserrat" w:hAnsi="Montserrat" w:cs="Montserrat"/>
                <w:sz w:val="22"/>
                <w:szCs w:val="22"/>
              </w:rPr>
            </w:pPr>
          </w:p>
          <w:p w14:paraId="00B1B081"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A standard can be repeated for more than one LP if the student is working towards mastery or is doing more work related to the standard.</w:t>
            </w:r>
          </w:p>
          <w:p w14:paraId="3BCD0394" w14:textId="77777777" w:rsidR="00101D85" w:rsidRDefault="00101D85">
            <w:pPr>
              <w:rPr>
                <w:rFonts w:ascii="Montserrat" w:eastAsia="Montserrat" w:hAnsi="Montserrat" w:cs="Montserrat"/>
                <w:sz w:val="22"/>
                <w:szCs w:val="22"/>
              </w:rPr>
            </w:pPr>
          </w:p>
          <w:p w14:paraId="430F1FE1"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Pathways</w:t>
            </w:r>
            <w:r>
              <w:rPr>
                <w:rFonts w:ascii="Montserrat" w:eastAsia="Montserrat" w:hAnsi="Montserrat" w:cs="Montserrat"/>
                <w:sz w:val="22"/>
                <w:szCs w:val="22"/>
              </w:rPr>
              <w:t xml:space="preserve"> has thousands of curricula available for use. HST’s have the option to use </w:t>
            </w:r>
            <w:proofErr w:type="gramStart"/>
            <w:r>
              <w:rPr>
                <w:rFonts w:ascii="Montserrat" w:eastAsia="Montserrat" w:hAnsi="Montserrat" w:cs="Montserrat"/>
                <w:sz w:val="22"/>
                <w:szCs w:val="22"/>
              </w:rPr>
              <w:t>these, but</w:t>
            </w:r>
            <w:proofErr w:type="gramEnd"/>
            <w:r>
              <w:rPr>
                <w:rFonts w:ascii="Montserrat" w:eastAsia="Montserrat" w:hAnsi="Montserrat" w:cs="Montserrat"/>
                <w:sz w:val="22"/>
                <w:szCs w:val="22"/>
              </w:rPr>
              <w:t xml:space="preserve"> are not required. If you choose to use other curricula in Pathways, that is fine, but each student must also be assigned I Can Standards.</w:t>
            </w:r>
          </w:p>
        </w:tc>
      </w:tr>
      <w:tr w:rsidR="00101D85" w14:paraId="3CFE6775" w14:textId="77777777">
        <w:trPr>
          <w:jc w:val="center"/>
        </w:trPr>
        <w:tc>
          <w:tcPr>
            <w:tcW w:w="3930" w:type="dxa"/>
            <w:shd w:val="clear" w:color="auto" w:fill="FFFFFF"/>
            <w:tcMar>
              <w:top w:w="100" w:type="dxa"/>
              <w:left w:w="100" w:type="dxa"/>
              <w:bottom w:w="100" w:type="dxa"/>
              <w:right w:w="100" w:type="dxa"/>
            </w:tcMar>
          </w:tcPr>
          <w:p w14:paraId="5755D7ED" w14:textId="77777777" w:rsidR="00101D85" w:rsidRDefault="00BD1560">
            <w:pPr>
              <w:jc w:val="center"/>
              <w:rPr>
                <w:rFonts w:ascii="Montserrat" w:eastAsia="Montserrat" w:hAnsi="Montserrat" w:cs="Montserrat"/>
                <w:b/>
              </w:rPr>
            </w:pPr>
            <w:r>
              <w:rPr>
                <w:rFonts w:ascii="Montserrat" w:eastAsia="Montserrat" w:hAnsi="Montserrat" w:cs="Montserrat"/>
                <w:b/>
              </w:rPr>
              <w:t>Assigning Standards out of Grade Level</w:t>
            </w:r>
          </w:p>
        </w:tc>
        <w:tc>
          <w:tcPr>
            <w:tcW w:w="6870" w:type="dxa"/>
            <w:shd w:val="clear" w:color="auto" w:fill="FFFFFF"/>
            <w:tcMar>
              <w:top w:w="100" w:type="dxa"/>
              <w:left w:w="100" w:type="dxa"/>
              <w:bottom w:w="100" w:type="dxa"/>
              <w:right w:w="100" w:type="dxa"/>
            </w:tcMar>
          </w:tcPr>
          <w:p w14:paraId="13498959"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Since Common Core Standards are linked across grade levels, HST should use the student’s current grade level standards. The student may just be working on that standard for a longer </w:t>
            </w:r>
            <w:proofErr w:type="gramStart"/>
            <w:r>
              <w:rPr>
                <w:rFonts w:ascii="Montserrat" w:eastAsia="Montserrat" w:hAnsi="Montserrat" w:cs="Montserrat"/>
                <w:sz w:val="22"/>
                <w:szCs w:val="22"/>
              </w:rPr>
              <w:t>period of time</w:t>
            </w:r>
            <w:proofErr w:type="gramEnd"/>
            <w:r>
              <w:rPr>
                <w:rFonts w:ascii="Montserrat" w:eastAsia="Montserrat" w:hAnsi="Montserrat" w:cs="Montserrat"/>
                <w:sz w:val="22"/>
                <w:szCs w:val="22"/>
              </w:rPr>
              <w:t xml:space="preserve"> in order to reach ma</w:t>
            </w:r>
            <w:r>
              <w:rPr>
                <w:rFonts w:ascii="Montserrat" w:eastAsia="Montserrat" w:hAnsi="Montserrat" w:cs="Montserrat"/>
                <w:sz w:val="22"/>
                <w:szCs w:val="22"/>
              </w:rPr>
              <w:t>stery.</w:t>
            </w:r>
          </w:p>
          <w:p w14:paraId="0726E48A" w14:textId="77777777" w:rsidR="00101D85" w:rsidRDefault="00101D85">
            <w:pPr>
              <w:rPr>
                <w:rFonts w:ascii="Montserrat" w:eastAsia="Montserrat" w:hAnsi="Montserrat" w:cs="Montserrat"/>
                <w:sz w:val="22"/>
                <w:szCs w:val="22"/>
              </w:rPr>
            </w:pPr>
          </w:p>
          <w:p w14:paraId="7A1A475D"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If a student is working below grade level in LA or Math, assign a grade level standard in the topic and you can add a comment explaining what the student is working on more detail.</w:t>
            </w:r>
          </w:p>
          <w:p w14:paraId="5D30B4B1" w14:textId="77777777" w:rsidR="00101D85" w:rsidRDefault="00101D85">
            <w:pPr>
              <w:rPr>
                <w:rFonts w:ascii="Montserrat" w:eastAsia="Montserrat" w:hAnsi="Montserrat" w:cs="Montserrat"/>
                <w:sz w:val="22"/>
                <w:szCs w:val="22"/>
              </w:rPr>
            </w:pPr>
          </w:p>
          <w:p w14:paraId="3090D886"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Students should only be assigned standards below grade level if th</w:t>
            </w:r>
            <w:r>
              <w:rPr>
                <w:rFonts w:ascii="Montserrat" w:eastAsia="Montserrat" w:hAnsi="Montserrat" w:cs="Montserrat"/>
                <w:sz w:val="22"/>
                <w:szCs w:val="22"/>
              </w:rPr>
              <w:t>at is part of the student’s IEP.</w:t>
            </w:r>
          </w:p>
          <w:p w14:paraId="3FCF4793" w14:textId="77777777" w:rsidR="00101D85" w:rsidRDefault="00101D85">
            <w:pPr>
              <w:rPr>
                <w:rFonts w:ascii="Montserrat" w:eastAsia="Montserrat" w:hAnsi="Montserrat" w:cs="Montserrat"/>
                <w:sz w:val="22"/>
                <w:szCs w:val="22"/>
              </w:rPr>
            </w:pPr>
          </w:p>
          <w:p w14:paraId="0DF9A367"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Students can be assigned standards above grade level, and this is available in Pathways.</w:t>
            </w:r>
          </w:p>
        </w:tc>
      </w:tr>
      <w:tr w:rsidR="00101D85" w14:paraId="7F58BB90" w14:textId="77777777">
        <w:trPr>
          <w:jc w:val="center"/>
        </w:trPr>
        <w:tc>
          <w:tcPr>
            <w:tcW w:w="3930" w:type="dxa"/>
            <w:shd w:val="clear" w:color="auto" w:fill="EFEFEF"/>
            <w:tcMar>
              <w:top w:w="100" w:type="dxa"/>
              <w:left w:w="100" w:type="dxa"/>
              <w:bottom w:w="100" w:type="dxa"/>
              <w:right w:w="100" w:type="dxa"/>
            </w:tcMar>
          </w:tcPr>
          <w:p w14:paraId="06D3C076" w14:textId="77777777" w:rsidR="00101D85" w:rsidRDefault="00BD1560">
            <w:pPr>
              <w:jc w:val="center"/>
              <w:rPr>
                <w:rFonts w:ascii="Montserrat" w:eastAsia="Montserrat" w:hAnsi="Montserrat" w:cs="Montserrat"/>
                <w:b/>
              </w:rPr>
            </w:pPr>
            <w:r>
              <w:rPr>
                <w:rFonts w:ascii="Montserrat" w:eastAsia="Montserrat" w:hAnsi="Montserrat" w:cs="Montserrat"/>
                <w:b/>
              </w:rPr>
              <w:t>TK-8 Science &amp; Social Studies Options</w:t>
            </w:r>
          </w:p>
        </w:tc>
        <w:tc>
          <w:tcPr>
            <w:tcW w:w="6870" w:type="dxa"/>
            <w:shd w:val="clear" w:color="auto" w:fill="EFEFEF"/>
            <w:tcMar>
              <w:top w:w="100" w:type="dxa"/>
              <w:left w:w="100" w:type="dxa"/>
              <w:bottom w:w="100" w:type="dxa"/>
              <w:right w:w="100" w:type="dxa"/>
            </w:tcMar>
          </w:tcPr>
          <w:p w14:paraId="048B10E3" w14:textId="2425E46A" w:rsidR="00101D85" w:rsidRDefault="00BD1560">
            <w:pPr>
              <w:rPr>
                <w:rFonts w:ascii="Montserrat" w:eastAsia="Montserrat" w:hAnsi="Montserrat" w:cs="Montserrat"/>
                <w:sz w:val="22"/>
                <w:szCs w:val="22"/>
              </w:rPr>
            </w:pPr>
            <w:r>
              <w:rPr>
                <w:rFonts w:ascii="Montserrat" w:eastAsia="Montserrat" w:hAnsi="Montserrat" w:cs="Montserrat"/>
                <w:sz w:val="22"/>
                <w:szCs w:val="22"/>
              </w:rPr>
              <w:t>We understand that many homeschool families work on projects together that may span several gr</w:t>
            </w:r>
            <w:r>
              <w:rPr>
                <w:rFonts w:ascii="Montserrat" w:eastAsia="Montserrat" w:hAnsi="Montserrat" w:cs="Montserrat"/>
                <w:sz w:val="22"/>
                <w:szCs w:val="22"/>
              </w:rPr>
              <w:t xml:space="preserve">ade levels of </w:t>
            </w:r>
            <w:r>
              <w:rPr>
                <w:rFonts w:ascii="Montserrat" w:eastAsia="Montserrat" w:hAnsi="Montserrat" w:cs="Montserrat"/>
                <w:sz w:val="22"/>
                <w:szCs w:val="22"/>
              </w:rPr>
              <w:lastRenderedPageBreak/>
              <w:t>standards. In Pathways, we have</w:t>
            </w:r>
            <w:r>
              <w:rPr>
                <w:rFonts w:ascii="Montserrat" w:eastAsia="Montserrat" w:hAnsi="Montserrat" w:cs="Montserrat"/>
                <w:sz w:val="22"/>
                <w:szCs w:val="22"/>
              </w:rPr>
              <w:t xml:space="preserve"> added a group of more project</w:t>
            </w:r>
            <w:r w:rsidR="00BE79D0">
              <w:rPr>
                <w:rFonts w:ascii="Montserrat" w:eastAsia="Montserrat" w:hAnsi="Montserrat" w:cs="Montserrat"/>
                <w:sz w:val="22"/>
                <w:szCs w:val="22"/>
              </w:rPr>
              <w:t>-</w:t>
            </w:r>
            <w:r>
              <w:rPr>
                <w:rFonts w:ascii="Montserrat" w:eastAsia="Montserrat" w:hAnsi="Montserrat" w:cs="Montserrat"/>
                <w:sz w:val="22"/>
                <w:szCs w:val="22"/>
              </w:rPr>
              <w:t xml:space="preserve">based standards that can be used for grade span learning. These standards will make assigning for these subjects much easier. </w:t>
            </w:r>
          </w:p>
          <w:p w14:paraId="661399C6" w14:textId="77777777" w:rsidR="00101D85" w:rsidRDefault="00101D85">
            <w:pPr>
              <w:rPr>
                <w:rFonts w:ascii="Montserrat" w:eastAsia="Montserrat" w:hAnsi="Montserrat" w:cs="Montserrat"/>
                <w:sz w:val="22"/>
                <w:szCs w:val="22"/>
              </w:rPr>
            </w:pPr>
          </w:p>
          <w:p w14:paraId="18FF1B72" w14:textId="77777777" w:rsidR="00101D85" w:rsidRDefault="00BD1560">
            <w:pPr>
              <w:spacing w:line="360" w:lineRule="auto"/>
              <w:jc w:val="center"/>
              <w:rPr>
                <w:rFonts w:ascii="Montserrat" w:eastAsia="Montserrat" w:hAnsi="Montserrat" w:cs="Montserrat"/>
                <w:b/>
                <w:sz w:val="20"/>
                <w:szCs w:val="20"/>
                <w:highlight w:val="cyan"/>
              </w:rPr>
            </w:pPr>
            <w:hyperlink r:id="rId11">
              <w:r>
                <w:rPr>
                  <w:rFonts w:ascii="Montserrat" w:eastAsia="Montserrat" w:hAnsi="Montserrat" w:cs="Montserrat"/>
                  <w:b/>
                  <w:color w:val="1155CC"/>
                  <w:sz w:val="20"/>
                  <w:szCs w:val="20"/>
                  <w:highlight w:val="cyan"/>
                  <w:u w:val="single"/>
                </w:rPr>
                <w:t>ICS Grade Levels K-8</w:t>
              </w:r>
              <w:proofErr w:type="gramStart"/>
              <w:r>
                <w:rPr>
                  <w:rFonts w:ascii="Montserrat" w:eastAsia="Montserrat" w:hAnsi="Montserrat" w:cs="Montserrat"/>
                  <w:b/>
                  <w:color w:val="1155CC"/>
                  <w:sz w:val="20"/>
                  <w:szCs w:val="20"/>
                  <w:highlight w:val="cyan"/>
                  <w:u w:val="single"/>
                </w:rPr>
                <w:t>th  Social</w:t>
              </w:r>
              <w:proofErr w:type="gramEnd"/>
              <w:r>
                <w:rPr>
                  <w:rFonts w:ascii="Montserrat" w:eastAsia="Montserrat" w:hAnsi="Montserrat" w:cs="Montserrat"/>
                  <w:b/>
                  <w:color w:val="1155CC"/>
                  <w:sz w:val="20"/>
                  <w:szCs w:val="20"/>
                  <w:highlight w:val="cyan"/>
                  <w:u w:val="single"/>
                </w:rPr>
                <w:t xml:space="preserve"> Studies I Can Statements</w:t>
              </w:r>
            </w:hyperlink>
          </w:p>
          <w:p w14:paraId="0DCCA814" w14:textId="77777777" w:rsidR="00101D85" w:rsidRDefault="00BD1560">
            <w:pPr>
              <w:spacing w:line="360" w:lineRule="auto"/>
              <w:jc w:val="center"/>
              <w:rPr>
                <w:rFonts w:ascii="Montserrat" w:eastAsia="Montserrat" w:hAnsi="Montserrat" w:cs="Montserrat"/>
                <w:b/>
                <w:sz w:val="20"/>
                <w:szCs w:val="20"/>
                <w:highlight w:val="cyan"/>
              </w:rPr>
            </w:pPr>
            <w:hyperlink r:id="rId12">
              <w:r>
                <w:rPr>
                  <w:rFonts w:ascii="Montserrat" w:eastAsia="Montserrat" w:hAnsi="Montserrat" w:cs="Montserrat"/>
                  <w:b/>
                  <w:color w:val="1155CC"/>
                  <w:sz w:val="20"/>
                  <w:szCs w:val="20"/>
                  <w:highlight w:val="cyan"/>
                  <w:u w:val="single"/>
                </w:rPr>
                <w:t>ICS T</w:t>
              </w:r>
              <w:r>
                <w:rPr>
                  <w:rFonts w:ascii="Montserrat" w:eastAsia="Montserrat" w:hAnsi="Montserrat" w:cs="Montserrat"/>
                  <w:b/>
                  <w:color w:val="1155CC"/>
                  <w:sz w:val="20"/>
                  <w:szCs w:val="20"/>
                  <w:highlight w:val="cyan"/>
                  <w:u w:val="single"/>
                </w:rPr>
                <w:t>K-8 Next Generation Science Standards</w:t>
              </w:r>
            </w:hyperlink>
          </w:p>
        </w:tc>
      </w:tr>
      <w:tr w:rsidR="00101D85" w14:paraId="24CB99BD" w14:textId="77777777">
        <w:trPr>
          <w:jc w:val="center"/>
        </w:trPr>
        <w:tc>
          <w:tcPr>
            <w:tcW w:w="3930" w:type="dxa"/>
            <w:shd w:val="clear" w:color="auto" w:fill="FFFFFF"/>
            <w:tcMar>
              <w:top w:w="100" w:type="dxa"/>
              <w:left w:w="100" w:type="dxa"/>
              <w:bottom w:w="100" w:type="dxa"/>
              <w:right w:w="100" w:type="dxa"/>
            </w:tcMar>
          </w:tcPr>
          <w:p w14:paraId="0A207B47" w14:textId="77777777" w:rsidR="00101D85" w:rsidRDefault="00BD1560">
            <w:pPr>
              <w:jc w:val="center"/>
              <w:rPr>
                <w:rFonts w:ascii="Montserrat" w:eastAsia="Montserrat" w:hAnsi="Montserrat" w:cs="Montserrat"/>
                <w:b/>
              </w:rPr>
            </w:pPr>
            <w:r>
              <w:rPr>
                <w:rFonts w:ascii="Montserrat" w:eastAsia="Montserrat" w:hAnsi="Montserrat" w:cs="Montserrat"/>
                <w:b/>
              </w:rPr>
              <w:lastRenderedPageBreak/>
              <w:t>Parent Role</w:t>
            </w:r>
          </w:p>
        </w:tc>
        <w:tc>
          <w:tcPr>
            <w:tcW w:w="6870" w:type="dxa"/>
            <w:shd w:val="clear" w:color="auto" w:fill="FFFFFF"/>
            <w:tcMar>
              <w:top w:w="100" w:type="dxa"/>
              <w:left w:w="100" w:type="dxa"/>
              <w:bottom w:w="100" w:type="dxa"/>
              <w:right w:w="100" w:type="dxa"/>
            </w:tcMar>
          </w:tcPr>
          <w:p w14:paraId="1B25FEEE"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Assigning standards in Pathways is the job of the HST. HSTs</w:t>
            </w:r>
            <w:r>
              <w:rPr>
                <w:rFonts w:ascii="Montserrat" w:eastAsia="Montserrat" w:hAnsi="Montserrat" w:cs="Montserrat"/>
                <w:sz w:val="22"/>
                <w:szCs w:val="22"/>
              </w:rPr>
              <w:t xml:space="preserve"> have the personal relationship with families to know how much or little to involve them in this process. All families should be provided the I Can Standards (in school planners) and work with the HST on developing a Personalized Learning Plan that takes i</w:t>
            </w:r>
            <w:r>
              <w:rPr>
                <w:rFonts w:ascii="Montserrat" w:eastAsia="Montserrat" w:hAnsi="Montserrat" w:cs="Montserrat"/>
                <w:sz w:val="22"/>
                <w:szCs w:val="22"/>
              </w:rPr>
              <w:t>nto consideration all of the wonderful things the student is doing and how to creatively tie them to grade level standards. There are a variety of homeschooling and learning styles amongst our families so use your professional judgement on how to make this</w:t>
            </w:r>
            <w:r>
              <w:rPr>
                <w:rFonts w:ascii="Montserrat" w:eastAsia="Montserrat" w:hAnsi="Montserrat" w:cs="Montserrat"/>
                <w:sz w:val="22"/>
                <w:szCs w:val="22"/>
              </w:rPr>
              <w:t xml:space="preserve"> work with each one.</w:t>
            </w:r>
          </w:p>
          <w:p w14:paraId="1BB1A36A" w14:textId="77777777" w:rsidR="00101D85" w:rsidRDefault="00101D85">
            <w:pPr>
              <w:rPr>
                <w:rFonts w:ascii="Montserrat" w:eastAsia="Montserrat" w:hAnsi="Montserrat" w:cs="Montserrat"/>
                <w:sz w:val="22"/>
                <w:szCs w:val="22"/>
              </w:rPr>
            </w:pPr>
          </w:p>
          <w:p w14:paraId="08D6E0C5" w14:textId="77777777" w:rsidR="00101D85" w:rsidRDefault="00BD1560">
            <w:pPr>
              <w:rPr>
                <w:rFonts w:ascii="Montserrat" w:eastAsia="Montserrat" w:hAnsi="Montserrat" w:cs="Montserrat"/>
                <w:sz w:val="22"/>
                <w:szCs w:val="22"/>
              </w:rPr>
            </w:pPr>
            <w:proofErr w:type="gramStart"/>
            <w:r>
              <w:rPr>
                <w:rFonts w:ascii="Montserrat" w:eastAsia="Montserrat" w:hAnsi="Montserrat" w:cs="Montserrat"/>
                <w:sz w:val="22"/>
                <w:szCs w:val="22"/>
              </w:rPr>
              <w:t>There’s</w:t>
            </w:r>
            <w:proofErr w:type="gramEnd"/>
            <w:r>
              <w:rPr>
                <w:rFonts w:ascii="Montserrat" w:eastAsia="Montserrat" w:hAnsi="Montserrat" w:cs="Montserrat"/>
                <w:sz w:val="22"/>
                <w:szCs w:val="22"/>
              </w:rPr>
              <w:t xml:space="preserve"> lots of flexibility here to customize the process to the needs of each family:</w:t>
            </w:r>
          </w:p>
          <w:p w14:paraId="36798F14"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HST can use the Standards Report from STAR 360. HST will have data three times a year to indicate mastery of standards.</w:t>
            </w:r>
          </w:p>
          <w:p w14:paraId="7072BDDE" w14:textId="77777777" w:rsidR="00101D85" w:rsidRDefault="00101D85">
            <w:pPr>
              <w:rPr>
                <w:rFonts w:ascii="Montserrat" w:eastAsia="Montserrat" w:hAnsi="Montserrat" w:cs="Montserrat"/>
                <w:sz w:val="22"/>
                <w:szCs w:val="22"/>
              </w:rPr>
            </w:pPr>
          </w:p>
          <w:p w14:paraId="7CEAD20D"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HST can also assign standa</w:t>
            </w:r>
            <w:r>
              <w:rPr>
                <w:rFonts w:ascii="Montserrat" w:eastAsia="Montserrat" w:hAnsi="Montserrat" w:cs="Montserrat"/>
                <w:sz w:val="22"/>
                <w:szCs w:val="22"/>
              </w:rPr>
              <w:t>rds as observed at each meeting. This can be an ongoing conversation with the family. Especially good with self-directed/unschooling/eclectic learners.</w:t>
            </w:r>
          </w:p>
          <w:p w14:paraId="578925D9" w14:textId="77777777" w:rsidR="00101D85" w:rsidRDefault="00101D85">
            <w:pPr>
              <w:rPr>
                <w:rFonts w:ascii="Montserrat" w:eastAsia="Montserrat" w:hAnsi="Montserrat" w:cs="Montserrat"/>
                <w:sz w:val="22"/>
                <w:szCs w:val="22"/>
              </w:rPr>
            </w:pPr>
          </w:p>
          <w:p w14:paraId="437DC9AD"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HST can add specific curriculum in addition to the standards if a family wants a </w:t>
            </w:r>
            <w:proofErr w:type="spellStart"/>
            <w:proofErr w:type="gramStart"/>
            <w:r>
              <w:rPr>
                <w:rFonts w:ascii="Montserrat" w:eastAsia="Montserrat" w:hAnsi="Montserrat" w:cs="Montserrat"/>
                <w:sz w:val="22"/>
                <w:szCs w:val="22"/>
              </w:rPr>
              <w:t>print out</w:t>
            </w:r>
            <w:proofErr w:type="spellEnd"/>
            <w:proofErr w:type="gramEnd"/>
            <w:r>
              <w:rPr>
                <w:rFonts w:ascii="Montserrat" w:eastAsia="Montserrat" w:hAnsi="Montserrat" w:cs="Montserrat"/>
                <w:sz w:val="22"/>
                <w:szCs w:val="22"/>
              </w:rPr>
              <w:t>/Portal recor</w:t>
            </w:r>
            <w:r>
              <w:rPr>
                <w:rFonts w:ascii="Montserrat" w:eastAsia="Montserrat" w:hAnsi="Montserrat" w:cs="Montserrat"/>
                <w:sz w:val="22"/>
                <w:szCs w:val="22"/>
              </w:rPr>
              <w:t>d of assignments by LP. This is optional and only for families that would benefit.</w:t>
            </w:r>
          </w:p>
          <w:p w14:paraId="4BAED580" w14:textId="77777777" w:rsidR="00101D85" w:rsidRDefault="00101D85">
            <w:pPr>
              <w:rPr>
                <w:rFonts w:ascii="Montserrat" w:eastAsia="Montserrat" w:hAnsi="Montserrat" w:cs="Montserrat"/>
                <w:sz w:val="22"/>
                <w:szCs w:val="22"/>
              </w:rPr>
            </w:pPr>
          </w:p>
          <w:p w14:paraId="0D417FAC"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The AWR can be printed or downloaded and emailed to parents at any time. </w:t>
            </w:r>
            <w:r>
              <w:rPr>
                <w:rFonts w:ascii="Montserrat" w:eastAsia="Montserrat" w:hAnsi="Montserrat" w:cs="Montserrat"/>
                <w:color w:val="3C4043"/>
                <w:sz w:val="22"/>
                <w:szCs w:val="22"/>
                <w:highlight w:val="white"/>
              </w:rPr>
              <w:t>Please note that if you print before attendance has been claimed, the attendance will say “0 days” at the top. Accurate attendance days on the AWR will be reflected after attendance has been claimed and archived.</w:t>
            </w:r>
          </w:p>
        </w:tc>
      </w:tr>
      <w:tr w:rsidR="00101D85" w14:paraId="6B04A5FC" w14:textId="77777777">
        <w:trPr>
          <w:jc w:val="center"/>
        </w:trPr>
        <w:tc>
          <w:tcPr>
            <w:tcW w:w="3930" w:type="dxa"/>
            <w:shd w:val="clear" w:color="auto" w:fill="EFEFEF"/>
            <w:tcMar>
              <w:top w:w="100" w:type="dxa"/>
              <w:left w:w="100" w:type="dxa"/>
              <w:bottom w:w="100" w:type="dxa"/>
              <w:right w:w="100" w:type="dxa"/>
            </w:tcMar>
          </w:tcPr>
          <w:p w14:paraId="31D5C09A" w14:textId="77777777" w:rsidR="00101D85" w:rsidRDefault="00BD1560">
            <w:pPr>
              <w:jc w:val="center"/>
              <w:rPr>
                <w:rFonts w:ascii="Montserrat" w:eastAsia="Montserrat" w:hAnsi="Montserrat" w:cs="Montserrat"/>
                <w:b/>
              </w:rPr>
            </w:pPr>
            <w:r>
              <w:rPr>
                <w:rFonts w:ascii="Montserrat" w:eastAsia="Montserrat" w:hAnsi="Montserrat" w:cs="Montserrat"/>
                <w:b/>
              </w:rPr>
              <w:t>Progress Reports &amp; Grading</w:t>
            </w:r>
          </w:p>
        </w:tc>
        <w:tc>
          <w:tcPr>
            <w:tcW w:w="6870" w:type="dxa"/>
            <w:shd w:val="clear" w:color="auto" w:fill="EFEFEF"/>
            <w:tcMar>
              <w:top w:w="100" w:type="dxa"/>
              <w:left w:w="100" w:type="dxa"/>
              <w:bottom w:w="100" w:type="dxa"/>
              <w:right w:w="100" w:type="dxa"/>
            </w:tcMar>
          </w:tcPr>
          <w:p w14:paraId="704A9EB9"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The planned Progress Indicators &amp; Progress Reports will remain for the spring semester.</w:t>
            </w:r>
          </w:p>
          <w:p w14:paraId="79B803AF" w14:textId="77777777" w:rsidR="00101D85" w:rsidRDefault="00101D85">
            <w:pPr>
              <w:rPr>
                <w:rFonts w:ascii="Montserrat" w:eastAsia="Montserrat" w:hAnsi="Montserrat" w:cs="Montserrat"/>
                <w:sz w:val="22"/>
                <w:szCs w:val="22"/>
              </w:rPr>
            </w:pPr>
          </w:p>
          <w:p w14:paraId="237240BE"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Grades will not be required to enter on the AWR.</w:t>
            </w:r>
          </w:p>
          <w:p w14:paraId="712A8FB6" w14:textId="77777777" w:rsidR="00101D85" w:rsidRDefault="00101D85">
            <w:pPr>
              <w:rPr>
                <w:rFonts w:ascii="Montserrat" w:eastAsia="Montserrat" w:hAnsi="Montserrat" w:cs="Montserrat"/>
                <w:sz w:val="22"/>
                <w:szCs w:val="22"/>
              </w:rPr>
            </w:pPr>
          </w:p>
          <w:p w14:paraId="08D83F64"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Report Card options will remain the same for the spring semester.</w:t>
            </w:r>
          </w:p>
        </w:tc>
      </w:tr>
      <w:tr w:rsidR="00101D85" w14:paraId="7E5DA652" w14:textId="77777777">
        <w:trPr>
          <w:jc w:val="center"/>
        </w:trPr>
        <w:tc>
          <w:tcPr>
            <w:tcW w:w="3930" w:type="dxa"/>
            <w:shd w:val="clear" w:color="auto" w:fill="FFFFFF"/>
            <w:tcMar>
              <w:top w:w="100" w:type="dxa"/>
              <w:left w:w="100" w:type="dxa"/>
              <w:bottom w:w="100" w:type="dxa"/>
              <w:right w:w="100" w:type="dxa"/>
            </w:tcMar>
          </w:tcPr>
          <w:p w14:paraId="2C609967" w14:textId="77777777" w:rsidR="00101D85" w:rsidRDefault="00BD1560">
            <w:pPr>
              <w:jc w:val="center"/>
              <w:rPr>
                <w:rFonts w:ascii="Montserrat" w:eastAsia="Montserrat" w:hAnsi="Montserrat" w:cs="Montserrat"/>
                <w:b/>
              </w:rPr>
            </w:pPr>
            <w:r>
              <w:rPr>
                <w:rFonts w:ascii="Montserrat" w:eastAsia="Montserrat" w:hAnsi="Montserrat" w:cs="Montserrat"/>
                <w:b/>
              </w:rPr>
              <w:lastRenderedPageBreak/>
              <w:t>SPED</w:t>
            </w:r>
          </w:p>
        </w:tc>
        <w:tc>
          <w:tcPr>
            <w:tcW w:w="6870" w:type="dxa"/>
            <w:shd w:val="clear" w:color="auto" w:fill="FFFFFF"/>
            <w:tcMar>
              <w:top w:w="100" w:type="dxa"/>
              <w:left w:w="100" w:type="dxa"/>
              <w:bottom w:w="100" w:type="dxa"/>
              <w:right w:w="100" w:type="dxa"/>
            </w:tcMar>
          </w:tcPr>
          <w:p w14:paraId="10E9CAC7"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All students are general education students first. Some students have special education supports and </w:t>
            </w:r>
            <w:proofErr w:type="gramStart"/>
            <w:r>
              <w:rPr>
                <w:rFonts w:ascii="Montserrat" w:eastAsia="Montserrat" w:hAnsi="Montserrat" w:cs="Montserrat"/>
                <w:sz w:val="22"/>
                <w:szCs w:val="22"/>
              </w:rPr>
              <w:t>services</w:t>
            </w:r>
            <w:proofErr w:type="gramEnd"/>
            <w:r>
              <w:rPr>
                <w:rFonts w:ascii="Montserrat" w:eastAsia="Montserrat" w:hAnsi="Montserrat" w:cs="Montserrat"/>
                <w:sz w:val="22"/>
                <w:szCs w:val="22"/>
              </w:rPr>
              <w:t xml:space="preserve"> but all students should be working on their grade level standards. Special education IEP goals are linked to grade level standards. </w:t>
            </w:r>
          </w:p>
          <w:p w14:paraId="7414FD45" w14:textId="77777777" w:rsidR="00101D85" w:rsidRDefault="00101D85">
            <w:pPr>
              <w:rPr>
                <w:rFonts w:ascii="Montserrat" w:eastAsia="Montserrat" w:hAnsi="Montserrat" w:cs="Montserrat"/>
                <w:sz w:val="22"/>
                <w:szCs w:val="22"/>
              </w:rPr>
            </w:pPr>
          </w:p>
          <w:p w14:paraId="64453D1F"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Special educ</w:t>
            </w:r>
            <w:r>
              <w:rPr>
                <w:rFonts w:ascii="Montserrat" w:eastAsia="Montserrat" w:hAnsi="Montserrat" w:cs="Montserrat"/>
                <w:sz w:val="22"/>
                <w:szCs w:val="22"/>
              </w:rPr>
              <w:t xml:space="preserve">ation supports and services are in addition to the general education program and they work on specific goals identified in the IEP. </w:t>
            </w:r>
          </w:p>
          <w:p w14:paraId="4F46AE3F" w14:textId="77777777" w:rsidR="00101D85" w:rsidRDefault="00101D85">
            <w:pPr>
              <w:rPr>
                <w:rFonts w:ascii="Montserrat" w:eastAsia="Montserrat" w:hAnsi="Montserrat" w:cs="Montserrat"/>
                <w:sz w:val="22"/>
                <w:szCs w:val="22"/>
              </w:rPr>
            </w:pPr>
          </w:p>
          <w:p w14:paraId="65977483"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All special education students are working on the same standards, as they are general education students with varying need</w:t>
            </w:r>
            <w:r>
              <w:rPr>
                <w:rFonts w:ascii="Montserrat" w:eastAsia="Montserrat" w:hAnsi="Montserrat" w:cs="Montserrat"/>
                <w:sz w:val="22"/>
                <w:szCs w:val="22"/>
              </w:rPr>
              <w:t xml:space="preserve">s. </w:t>
            </w:r>
            <w:r>
              <w:rPr>
                <w:rFonts w:ascii="Montserrat" w:eastAsia="Montserrat" w:hAnsi="Montserrat" w:cs="Montserrat"/>
                <w:color w:val="3C4043"/>
                <w:sz w:val="22"/>
                <w:szCs w:val="22"/>
                <w:highlight w:val="white"/>
              </w:rPr>
              <w:t>AWRs will look the same for special education and general education students.</w:t>
            </w:r>
          </w:p>
        </w:tc>
      </w:tr>
      <w:tr w:rsidR="00101D85" w14:paraId="4A1BBD03" w14:textId="77777777">
        <w:trPr>
          <w:jc w:val="center"/>
        </w:trPr>
        <w:tc>
          <w:tcPr>
            <w:tcW w:w="3930" w:type="dxa"/>
            <w:shd w:val="clear" w:color="auto" w:fill="EFEFEF"/>
            <w:tcMar>
              <w:top w:w="100" w:type="dxa"/>
              <w:left w:w="100" w:type="dxa"/>
              <w:bottom w:w="100" w:type="dxa"/>
              <w:right w:w="100" w:type="dxa"/>
            </w:tcMar>
          </w:tcPr>
          <w:p w14:paraId="69C284BC" w14:textId="77777777" w:rsidR="00101D85" w:rsidRDefault="00BD1560">
            <w:pPr>
              <w:jc w:val="center"/>
              <w:rPr>
                <w:rFonts w:ascii="Montserrat" w:eastAsia="Montserrat" w:hAnsi="Montserrat" w:cs="Montserrat"/>
                <w:b/>
              </w:rPr>
            </w:pPr>
            <w:r>
              <w:rPr>
                <w:rFonts w:ascii="Montserrat" w:eastAsia="Montserrat" w:hAnsi="Montserrat" w:cs="Montserrat"/>
                <w:b/>
              </w:rPr>
              <w:t>Signing the AWR Each Learning Period</w:t>
            </w:r>
          </w:p>
        </w:tc>
        <w:tc>
          <w:tcPr>
            <w:tcW w:w="6870" w:type="dxa"/>
            <w:shd w:val="clear" w:color="auto" w:fill="EFEFEF"/>
            <w:tcMar>
              <w:top w:w="100" w:type="dxa"/>
              <w:left w:w="100" w:type="dxa"/>
              <w:bottom w:w="100" w:type="dxa"/>
              <w:right w:w="100" w:type="dxa"/>
            </w:tcMar>
          </w:tcPr>
          <w:p w14:paraId="666AFE54" w14:textId="77777777" w:rsidR="00101D85" w:rsidRDefault="00BD1560">
            <w:pPr>
              <w:rPr>
                <w:rFonts w:ascii="Montserrat" w:eastAsia="Montserrat" w:hAnsi="Montserrat" w:cs="Montserrat"/>
                <w:sz w:val="22"/>
                <w:szCs w:val="22"/>
              </w:rPr>
            </w:pPr>
            <w:r>
              <w:rPr>
                <w:rFonts w:ascii="Montserrat" w:eastAsia="Montserrat" w:hAnsi="Montserrat" w:cs="Montserrat"/>
                <w:color w:val="3C4043"/>
                <w:sz w:val="22"/>
                <w:szCs w:val="22"/>
              </w:rPr>
              <w:t>Any changes made to the AWR must be made prior to claiming attendance.</w:t>
            </w:r>
          </w:p>
          <w:p w14:paraId="31ABDB25" w14:textId="77777777" w:rsidR="00101D85" w:rsidRDefault="00101D85">
            <w:pPr>
              <w:rPr>
                <w:rFonts w:ascii="Montserrat" w:eastAsia="Montserrat" w:hAnsi="Montserrat" w:cs="Montserrat"/>
                <w:sz w:val="22"/>
                <w:szCs w:val="22"/>
              </w:rPr>
            </w:pPr>
          </w:p>
          <w:p w14:paraId="2902F33C"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AWR needs to be signed after the attendance has been claimed</w:t>
            </w:r>
          </w:p>
          <w:p w14:paraId="713A01A3" w14:textId="77777777" w:rsidR="00101D85" w:rsidRDefault="00101D85">
            <w:pPr>
              <w:rPr>
                <w:rFonts w:ascii="Montserrat" w:eastAsia="Montserrat" w:hAnsi="Montserrat" w:cs="Montserrat"/>
                <w:sz w:val="22"/>
                <w:szCs w:val="22"/>
              </w:rPr>
            </w:pPr>
          </w:p>
          <w:p w14:paraId="595DB6EF"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AWR</w:t>
            </w:r>
            <w:r>
              <w:rPr>
                <w:rFonts w:ascii="Montserrat" w:eastAsia="Montserrat" w:hAnsi="Montserrat" w:cs="Montserrat"/>
                <w:sz w:val="22"/>
                <w:szCs w:val="22"/>
              </w:rPr>
              <w:t xml:space="preserve"> signing is due the same day as attendance. Claim attendance first.</w:t>
            </w:r>
          </w:p>
          <w:p w14:paraId="7B3FDE3D" w14:textId="77777777" w:rsidR="00101D85" w:rsidRDefault="00101D85">
            <w:pPr>
              <w:rPr>
                <w:rFonts w:ascii="Montserrat" w:eastAsia="Montserrat" w:hAnsi="Montserrat" w:cs="Montserrat"/>
                <w:sz w:val="22"/>
                <w:szCs w:val="22"/>
              </w:rPr>
            </w:pPr>
          </w:p>
          <w:p w14:paraId="5C3DCE2F" w14:textId="77777777" w:rsidR="00101D85" w:rsidRDefault="00BD1560">
            <w:pPr>
              <w:rPr>
                <w:rFonts w:ascii="Montserrat" w:eastAsia="Montserrat" w:hAnsi="Montserrat" w:cs="Montserrat"/>
                <w:sz w:val="22"/>
                <w:szCs w:val="22"/>
              </w:rPr>
            </w:pPr>
            <w:r>
              <w:rPr>
                <w:rFonts w:ascii="Montserrat" w:eastAsia="Montserrat" w:hAnsi="Montserrat" w:cs="Montserrat"/>
                <w:color w:val="222222"/>
                <w:sz w:val="22"/>
                <w:szCs w:val="22"/>
              </w:rPr>
              <w:t xml:space="preserve">AWR’s need to only be signed by the teacher with a digital signature.  Attendance dates will match the number of days claimed by the </w:t>
            </w:r>
            <w:r>
              <w:rPr>
                <w:rFonts w:ascii="Montserrat" w:eastAsia="Montserrat" w:hAnsi="Montserrat" w:cs="Montserrat"/>
                <w:color w:val="222222"/>
                <w:sz w:val="22"/>
                <w:szCs w:val="22"/>
                <w:u w:val="single"/>
              </w:rPr>
              <w:t>HST</w:t>
            </w:r>
            <w:r>
              <w:rPr>
                <w:rFonts w:ascii="Montserrat" w:eastAsia="Montserrat" w:hAnsi="Montserrat" w:cs="Montserrat"/>
                <w:color w:val="222222"/>
                <w:sz w:val="22"/>
                <w:szCs w:val="22"/>
              </w:rPr>
              <w:t xml:space="preserve">, NOT the parent.  </w:t>
            </w:r>
          </w:p>
        </w:tc>
      </w:tr>
      <w:tr w:rsidR="00101D85" w14:paraId="55F577D9" w14:textId="77777777">
        <w:trPr>
          <w:jc w:val="center"/>
        </w:trPr>
        <w:tc>
          <w:tcPr>
            <w:tcW w:w="3930" w:type="dxa"/>
            <w:shd w:val="clear" w:color="auto" w:fill="FFFFFF"/>
            <w:tcMar>
              <w:top w:w="100" w:type="dxa"/>
              <w:left w:w="100" w:type="dxa"/>
              <w:bottom w:w="100" w:type="dxa"/>
              <w:right w:w="100" w:type="dxa"/>
            </w:tcMar>
          </w:tcPr>
          <w:p w14:paraId="252EF10F" w14:textId="77777777" w:rsidR="00101D85" w:rsidRDefault="00BD1560">
            <w:pPr>
              <w:jc w:val="center"/>
              <w:rPr>
                <w:rFonts w:ascii="Montserrat" w:eastAsia="Montserrat" w:hAnsi="Montserrat" w:cs="Montserrat"/>
                <w:b/>
              </w:rPr>
            </w:pPr>
            <w:r>
              <w:rPr>
                <w:rFonts w:ascii="Montserrat" w:eastAsia="Montserrat" w:hAnsi="Montserrat" w:cs="Montserrat"/>
                <w:b/>
              </w:rPr>
              <w:t>Work Samples &amp; AWR</w:t>
            </w:r>
          </w:p>
        </w:tc>
        <w:tc>
          <w:tcPr>
            <w:tcW w:w="6870" w:type="dxa"/>
            <w:shd w:val="clear" w:color="auto" w:fill="FFFFFF"/>
            <w:tcMar>
              <w:top w:w="100" w:type="dxa"/>
              <w:left w:w="100" w:type="dxa"/>
              <w:bottom w:w="100" w:type="dxa"/>
              <w:right w:w="100" w:type="dxa"/>
            </w:tcMar>
          </w:tcPr>
          <w:p w14:paraId="14E2A58B"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A standard that relates to the Work Samples being uploaded should be assigned in the corresponding LP. As we all know, families may change course and provide work that was not originally assigned. An HST can adjust assigned standards in </w:t>
            </w:r>
            <w:r>
              <w:rPr>
                <w:rFonts w:ascii="Montserrat" w:eastAsia="Montserrat" w:hAnsi="Montserrat" w:cs="Montserrat"/>
                <w:sz w:val="22"/>
                <w:szCs w:val="22"/>
              </w:rPr>
              <w:t xml:space="preserve">an LP </w:t>
            </w:r>
            <w:proofErr w:type="gramStart"/>
            <w:r>
              <w:rPr>
                <w:rFonts w:ascii="Montserrat" w:eastAsia="Montserrat" w:hAnsi="Montserrat" w:cs="Montserrat"/>
                <w:sz w:val="22"/>
                <w:szCs w:val="22"/>
              </w:rPr>
              <w:t>as long as</w:t>
            </w:r>
            <w:proofErr w:type="gramEnd"/>
            <w:r>
              <w:rPr>
                <w:rFonts w:ascii="Montserrat" w:eastAsia="Montserrat" w:hAnsi="Montserrat" w:cs="Montserrat"/>
                <w:sz w:val="22"/>
                <w:szCs w:val="22"/>
              </w:rPr>
              <w:t xml:space="preserve"> the AWR has not yet been signed.</w:t>
            </w:r>
          </w:p>
        </w:tc>
      </w:tr>
      <w:tr w:rsidR="00101D85" w14:paraId="2E86B695" w14:textId="77777777">
        <w:trPr>
          <w:jc w:val="center"/>
        </w:trPr>
        <w:tc>
          <w:tcPr>
            <w:tcW w:w="3930" w:type="dxa"/>
            <w:shd w:val="clear" w:color="auto" w:fill="EFEFEF"/>
            <w:tcMar>
              <w:top w:w="100" w:type="dxa"/>
              <w:left w:w="100" w:type="dxa"/>
              <w:bottom w:w="100" w:type="dxa"/>
              <w:right w:w="100" w:type="dxa"/>
            </w:tcMar>
          </w:tcPr>
          <w:p w14:paraId="45039C12" w14:textId="77777777" w:rsidR="00101D85" w:rsidRDefault="00BD1560">
            <w:pPr>
              <w:spacing w:line="360" w:lineRule="auto"/>
              <w:jc w:val="center"/>
              <w:rPr>
                <w:rFonts w:ascii="Montserrat" w:eastAsia="Montserrat" w:hAnsi="Montserrat" w:cs="Montserrat"/>
                <w:b/>
              </w:rPr>
            </w:pPr>
            <w:r>
              <w:rPr>
                <w:rFonts w:ascii="Montserrat" w:eastAsia="Montserrat" w:hAnsi="Montserrat" w:cs="Montserrat"/>
                <w:b/>
              </w:rPr>
              <w:t>General Tips and Tricks</w:t>
            </w:r>
          </w:p>
        </w:tc>
        <w:tc>
          <w:tcPr>
            <w:tcW w:w="6870" w:type="dxa"/>
            <w:shd w:val="clear" w:color="auto" w:fill="EFEFEF"/>
            <w:tcMar>
              <w:top w:w="100" w:type="dxa"/>
              <w:left w:w="100" w:type="dxa"/>
              <w:bottom w:w="100" w:type="dxa"/>
              <w:right w:w="100" w:type="dxa"/>
            </w:tcMar>
          </w:tcPr>
          <w:p w14:paraId="36872905"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After the standard has been clicked, it will be grayed out. Clicking the standard shows that the student is working on the </w:t>
            </w:r>
            <w:proofErr w:type="gramStart"/>
            <w:r>
              <w:rPr>
                <w:rFonts w:ascii="Montserrat" w:eastAsia="Montserrat" w:hAnsi="Montserrat" w:cs="Montserrat"/>
                <w:sz w:val="22"/>
                <w:szCs w:val="22"/>
              </w:rPr>
              <w:t>standard, but</w:t>
            </w:r>
            <w:proofErr w:type="gramEnd"/>
            <w:r>
              <w:rPr>
                <w:rFonts w:ascii="Montserrat" w:eastAsia="Montserrat" w:hAnsi="Montserrat" w:cs="Montserrat"/>
                <w:sz w:val="22"/>
                <w:szCs w:val="22"/>
              </w:rPr>
              <w:t xml:space="preserve"> has not necessarily mastered it. </w:t>
            </w:r>
          </w:p>
          <w:p w14:paraId="7A3D6D6B" w14:textId="77777777" w:rsidR="00101D85" w:rsidRDefault="00101D85">
            <w:pPr>
              <w:rPr>
                <w:rFonts w:ascii="Montserrat" w:eastAsia="Montserrat" w:hAnsi="Montserrat" w:cs="Montserrat"/>
                <w:sz w:val="22"/>
                <w:szCs w:val="22"/>
              </w:rPr>
            </w:pPr>
          </w:p>
          <w:p w14:paraId="219BA273"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Assignments will be viewable by parents in Student Portal. </w:t>
            </w:r>
          </w:p>
          <w:p w14:paraId="6AB3E3ED" w14:textId="77777777" w:rsidR="00101D85" w:rsidRDefault="00101D85">
            <w:pPr>
              <w:rPr>
                <w:rFonts w:ascii="Montserrat" w:eastAsia="Montserrat" w:hAnsi="Montserrat" w:cs="Montserrat"/>
                <w:sz w:val="22"/>
                <w:szCs w:val="22"/>
              </w:rPr>
            </w:pPr>
          </w:p>
          <w:p w14:paraId="123BE640"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Remember these are </w:t>
            </w:r>
            <w:r>
              <w:rPr>
                <w:rFonts w:ascii="Montserrat" w:eastAsia="Montserrat" w:hAnsi="Montserrat" w:cs="Montserrat"/>
                <w:i/>
                <w:sz w:val="22"/>
                <w:szCs w:val="22"/>
              </w:rPr>
              <w:t>assignments</w:t>
            </w:r>
            <w:r>
              <w:rPr>
                <w:rFonts w:ascii="Montserrat" w:eastAsia="Montserrat" w:hAnsi="Montserrat" w:cs="Montserrat"/>
                <w:sz w:val="22"/>
                <w:szCs w:val="22"/>
              </w:rPr>
              <w:t>, not an exact record of everything accomplished, students do not have to have these mastered.</w:t>
            </w:r>
          </w:p>
          <w:p w14:paraId="1EFCCEFD" w14:textId="77777777" w:rsidR="00101D85" w:rsidRDefault="00101D85">
            <w:pPr>
              <w:rPr>
                <w:rFonts w:ascii="Montserrat" w:eastAsia="Montserrat" w:hAnsi="Montserrat" w:cs="Montserrat"/>
                <w:sz w:val="22"/>
                <w:szCs w:val="22"/>
              </w:rPr>
            </w:pPr>
          </w:p>
          <w:p w14:paraId="639D7A0D"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HST’s </w:t>
            </w:r>
            <w:proofErr w:type="gramStart"/>
            <w:r>
              <w:rPr>
                <w:rFonts w:ascii="Montserrat" w:eastAsia="Montserrat" w:hAnsi="Montserrat" w:cs="Montserrat"/>
                <w:sz w:val="22"/>
                <w:szCs w:val="22"/>
              </w:rPr>
              <w:t>are able to</w:t>
            </w:r>
            <w:proofErr w:type="gramEnd"/>
            <w:r>
              <w:rPr>
                <w:rFonts w:ascii="Montserrat" w:eastAsia="Montserrat" w:hAnsi="Montserrat" w:cs="Montserrat"/>
                <w:sz w:val="22"/>
                <w:szCs w:val="22"/>
              </w:rPr>
              <w:t xml:space="preserve"> add comments and provide more detail if desired. Files can also be attached to the assignments.</w:t>
            </w:r>
          </w:p>
          <w:p w14:paraId="2B604321" w14:textId="77777777" w:rsidR="00101D85" w:rsidRDefault="00101D85">
            <w:pPr>
              <w:rPr>
                <w:rFonts w:ascii="Montserrat" w:eastAsia="Montserrat" w:hAnsi="Montserrat" w:cs="Montserrat"/>
                <w:sz w:val="22"/>
                <w:szCs w:val="22"/>
              </w:rPr>
            </w:pPr>
          </w:p>
          <w:p w14:paraId="26FC0CE0" w14:textId="77777777" w:rsidR="00101D85" w:rsidRDefault="00BD1560">
            <w:pPr>
              <w:rPr>
                <w:rFonts w:ascii="Montserrat" w:eastAsia="Montserrat" w:hAnsi="Montserrat" w:cs="Montserrat"/>
                <w:sz w:val="22"/>
                <w:szCs w:val="22"/>
              </w:rPr>
            </w:pPr>
            <w:r>
              <w:rPr>
                <w:rFonts w:ascii="Montserrat" w:eastAsia="Montserrat" w:hAnsi="Montserrat" w:cs="Montserrat"/>
                <w:sz w:val="22"/>
                <w:szCs w:val="22"/>
              </w:rPr>
              <w:t xml:space="preserve">As much as you can, keep the curriculum that </w:t>
            </w:r>
            <w:r>
              <w:rPr>
                <w:rFonts w:ascii="Montserrat" w:eastAsia="Montserrat" w:hAnsi="Montserrat" w:cs="Montserrat"/>
                <w:sz w:val="22"/>
                <w:szCs w:val="22"/>
              </w:rPr>
              <w:t xml:space="preserve">you add as </w:t>
            </w:r>
            <w:proofErr w:type="gramStart"/>
            <w:r>
              <w:rPr>
                <w:rFonts w:ascii="Montserrat" w:eastAsia="Montserrat" w:hAnsi="Montserrat" w:cs="Montserrat"/>
                <w:sz w:val="22"/>
                <w:szCs w:val="22"/>
              </w:rPr>
              <w:t>standards-based</w:t>
            </w:r>
            <w:proofErr w:type="gramEnd"/>
            <w:r>
              <w:rPr>
                <w:rFonts w:ascii="Montserrat" w:eastAsia="Montserrat" w:hAnsi="Montserrat" w:cs="Montserrat"/>
                <w:sz w:val="22"/>
                <w:szCs w:val="22"/>
              </w:rPr>
              <w:t xml:space="preserve"> as possible. This streamlines the process and make </w:t>
            </w:r>
            <w:proofErr w:type="spellStart"/>
            <w:r>
              <w:rPr>
                <w:rFonts w:ascii="Montserrat" w:eastAsia="Montserrat" w:hAnsi="Montserrat" w:cs="Montserrat"/>
                <w:sz w:val="22"/>
                <w:szCs w:val="22"/>
              </w:rPr>
              <w:t>CCing</w:t>
            </w:r>
            <w:proofErr w:type="spellEnd"/>
            <w:r>
              <w:rPr>
                <w:rFonts w:ascii="Montserrat" w:eastAsia="Montserrat" w:hAnsi="Montserrat" w:cs="Montserrat"/>
                <w:sz w:val="22"/>
                <w:szCs w:val="22"/>
              </w:rPr>
              <w:t xml:space="preserve"> easier.</w:t>
            </w:r>
          </w:p>
        </w:tc>
      </w:tr>
    </w:tbl>
    <w:p w14:paraId="0117375E" w14:textId="77777777" w:rsidR="00101D85" w:rsidRDefault="00101D85">
      <w:pPr>
        <w:rPr>
          <w:b/>
          <w:sz w:val="28"/>
          <w:szCs w:val="28"/>
        </w:rPr>
      </w:pPr>
      <w:bookmarkStart w:id="0" w:name="_heading=h.whsz646khvuy" w:colFirst="0" w:colLast="0"/>
      <w:bookmarkEnd w:id="0"/>
    </w:p>
    <w:p w14:paraId="72B3BE54" w14:textId="77777777" w:rsidR="00101D85" w:rsidRDefault="00101D85">
      <w:pPr>
        <w:jc w:val="center"/>
        <w:rPr>
          <w:b/>
          <w:sz w:val="28"/>
          <w:szCs w:val="28"/>
        </w:rPr>
      </w:pPr>
      <w:bookmarkStart w:id="1" w:name="_heading=h.nt4n79lgpqr8" w:colFirst="0" w:colLast="0"/>
      <w:bookmarkEnd w:id="1"/>
    </w:p>
    <w:p w14:paraId="74998AA9" w14:textId="77777777" w:rsidR="00101D85" w:rsidRDefault="00101D85">
      <w:pPr>
        <w:rPr>
          <w:sz w:val="20"/>
          <w:szCs w:val="20"/>
        </w:rPr>
      </w:pPr>
    </w:p>
    <w:sectPr w:rsidR="00101D85">
      <w:pgSz w:w="12240" w:h="15840"/>
      <w:pgMar w:top="1080" w:right="1008" w:bottom="720" w:left="100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Lalezar">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85"/>
    <w:rsid w:val="00101D85"/>
    <w:rsid w:val="00BD1560"/>
    <w:rsid w:val="00BE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8053"/>
  <w15:docId w15:val="{59DEE9DD-E684-488D-B0C8-2726B5BA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cs.google.com/document/d/1CccCKfkxVkghSHsLl-P9f73k9Dt-1D3HYSNfLdkNBAc/edit?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rive.google.com/a/inspireschools.org/file/d/1MewainOoyLvP7-Kfpdg0zW0ppl1yut5d/view?usp=sha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cs.google.com/document/d/1ZpksgXSF-Nwi60KkQBhXttg__SyHo2Tkf-5FvQXlFD4/edit?usp=sharing" TargetMode="External"/><Relationship Id="rId11" Type="http://schemas.openxmlformats.org/officeDocument/2006/relationships/hyperlink" Target="https://drive.google.com/a/inspireschools.org/file/d/1k7Ugaviq1PrTGKYAN8E0DNfO63OLz6e_/view?usp=sharing" TargetMode="External"/><Relationship Id="rId5" Type="http://schemas.openxmlformats.org/officeDocument/2006/relationships/image" Target="media/image1.png"/><Relationship Id="rId10" Type="http://schemas.openxmlformats.org/officeDocument/2006/relationships/hyperlink" Target="https://docs.google.com/document/d/1LWQLA5Ja49DtXYzYVBvkg5lvudi-SxV4eIxrqg0jzNw/edit?usp=sharing" TargetMode="External"/><Relationship Id="rId4" Type="http://schemas.openxmlformats.org/officeDocument/2006/relationships/webSettings" Target="webSettings.xml"/><Relationship Id="rId9" Type="http://schemas.openxmlformats.org/officeDocument/2006/relationships/hyperlink" Target="https://docs.google.com/document/d/1LWQLA5Ja49DtXYzYVBvkg5lvudi-SxV4eIxrqg0jzNw/edit?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NxGKZavNcmqngcOvPG+lUjTOtQ==">AMUW2mX4K7nxiheAp0G8NnJEmnTwQg26imTalOrBhjJ4+VEaSUWH0e8R90WrNyh2kT4nevB6GH/j8h5cS4dguGgOCiVIDyukskCNHB97cJmkGYbduowgKFDyWCrWngADOMcolg/RczH/+2G6mc+RZHNO9+u3R+Krzw==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1472</Words>
  <Characters>8397</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Ewing</dc:creator>
  <cp:lastModifiedBy>Jannelle McIntire</cp:lastModifiedBy>
  <cp:revision>2</cp:revision>
  <dcterms:created xsi:type="dcterms:W3CDTF">2020-09-17T00:32:00Z</dcterms:created>
  <dcterms:modified xsi:type="dcterms:W3CDTF">2020-09-17T00:32:00Z</dcterms:modified>
</cp:coreProperties>
</file>